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D6" w:rsidRPr="002C3B71" w:rsidRDefault="003A3578" w:rsidP="00DA6A80">
      <w:pPr>
        <w:spacing w:line="400" w:lineRule="exact"/>
        <w:ind w:firstLine="640"/>
        <w:jc w:val="center"/>
        <w:rPr>
          <w:rFonts w:eastAsia="黑体" w:cs="Times New Roman"/>
          <w:sz w:val="32"/>
          <w:szCs w:val="32"/>
        </w:rPr>
      </w:pPr>
      <w:r w:rsidRPr="002C3B71">
        <w:rPr>
          <w:rFonts w:eastAsia="黑体" w:cs="Times New Roman"/>
          <w:sz w:val="32"/>
          <w:szCs w:val="32"/>
        </w:rPr>
        <w:t>美国</w:t>
      </w:r>
      <w:r w:rsidRPr="002C3B71">
        <w:rPr>
          <w:rFonts w:eastAsia="黑体" w:cs="Times New Roman"/>
          <w:sz w:val="32"/>
          <w:szCs w:val="32"/>
        </w:rPr>
        <w:t>DRG</w:t>
      </w:r>
      <w:r w:rsidRPr="002C3B71">
        <w:rPr>
          <w:rFonts w:eastAsia="黑体" w:cs="Times New Roman"/>
          <w:sz w:val="32"/>
          <w:szCs w:val="32"/>
        </w:rPr>
        <w:t>付费制度改革经验及启示</w:t>
      </w:r>
    </w:p>
    <w:p w:rsidR="00651BFC" w:rsidRPr="002C3B71" w:rsidRDefault="00651BFC" w:rsidP="00DA6A80">
      <w:pPr>
        <w:spacing w:line="400" w:lineRule="exact"/>
        <w:ind w:firstLine="560"/>
        <w:jc w:val="center"/>
        <w:rPr>
          <w:rFonts w:eastAsia="黑体" w:cs="Times New Roman"/>
          <w:sz w:val="28"/>
          <w:szCs w:val="28"/>
        </w:rPr>
      </w:pPr>
      <w:r w:rsidRPr="002C3B71">
        <w:rPr>
          <w:rFonts w:eastAsia="黑体" w:cs="Times New Roman"/>
          <w:sz w:val="28"/>
          <w:szCs w:val="28"/>
        </w:rPr>
        <w:t>彭颖</w:t>
      </w:r>
      <w:r w:rsidR="00003727" w:rsidRPr="002C3B71">
        <w:rPr>
          <w:rFonts w:ascii="宋体" w:hAnsi="宋体" w:cs="宋体" w:hint="eastAsia"/>
          <w:bCs/>
          <w:szCs w:val="21"/>
          <w:vertAlign w:val="superscript"/>
        </w:rPr>
        <w:t>①</w:t>
      </w:r>
      <w:r w:rsidRPr="002C3B71">
        <w:rPr>
          <w:rFonts w:eastAsia="黑体" w:cs="Times New Roman"/>
          <w:sz w:val="28"/>
          <w:szCs w:val="28"/>
        </w:rPr>
        <w:t>，金春林</w:t>
      </w:r>
      <w:r w:rsidR="00003727" w:rsidRPr="002C3B71">
        <w:rPr>
          <w:rFonts w:ascii="宋体" w:hAnsi="宋体" w:cs="宋体" w:hint="eastAsia"/>
          <w:bCs/>
          <w:szCs w:val="21"/>
          <w:vertAlign w:val="superscript"/>
        </w:rPr>
        <w:t>①</w:t>
      </w:r>
      <w:r w:rsidRPr="002C3B71">
        <w:rPr>
          <w:rFonts w:eastAsia="黑体" w:cs="Times New Roman"/>
          <w:sz w:val="28"/>
          <w:szCs w:val="28"/>
        </w:rPr>
        <w:t>，王贺男</w:t>
      </w:r>
      <w:r w:rsidR="00003727" w:rsidRPr="002C3B71">
        <w:rPr>
          <w:rFonts w:ascii="宋体" w:hAnsi="宋体" w:cs="宋体" w:hint="eastAsia"/>
          <w:bCs/>
          <w:szCs w:val="21"/>
          <w:vertAlign w:val="superscript"/>
        </w:rPr>
        <w:t>②</w:t>
      </w:r>
      <w:r w:rsidR="00003727" w:rsidRPr="002C3B71">
        <w:rPr>
          <w:rFonts w:eastAsia="黑体" w:cs="Times New Roman"/>
          <w:bCs/>
          <w:szCs w:val="21"/>
        </w:rPr>
        <w:t xml:space="preserve"> </w:t>
      </w:r>
    </w:p>
    <w:p w:rsidR="00651BFC" w:rsidRPr="002C3B71" w:rsidRDefault="00651BFC" w:rsidP="00DA6A80">
      <w:pPr>
        <w:widowControl/>
        <w:spacing w:line="400" w:lineRule="exact"/>
        <w:ind w:leftChars="200" w:left="1680" w:hangingChars="600" w:hanging="1260"/>
        <w:jc w:val="left"/>
        <w:rPr>
          <w:rFonts w:cs="Times New Roman"/>
          <w:bCs/>
          <w:szCs w:val="21"/>
        </w:rPr>
      </w:pPr>
      <w:r w:rsidRPr="002C3B71">
        <w:rPr>
          <w:rFonts w:eastAsia="黑体" w:cs="Times New Roman"/>
          <w:bCs/>
          <w:color w:val="222222"/>
          <w:szCs w:val="21"/>
        </w:rPr>
        <w:t>*</w:t>
      </w:r>
      <w:r w:rsidRPr="002C3B71">
        <w:rPr>
          <w:rFonts w:eastAsia="黑体" w:cs="Times New Roman"/>
          <w:bCs/>
          <w:color w:val="222222"/>
          <w:szCs w:val="21"/>
        </w:rPr>
        <w:t>基金项目：</w:t>
      </w:r>
      <w:r w:rsidRPr="002C3B71">
        <w:rPr>
          <w:rFonts w:cs="Times New Roman"/>
          <w:bCs/>
          <w:szCs w:val="21"/>
        </w:rPr>
        <w:t>第四轮公共卫生三年行动计划重点学科建设计划循证公共卫生与卫生经济学（</w:t>
      </w:r>
      <w:r w:rsidRPr="002C3B71">
        <w:rPr>
          <w:rFonts w:cs="Times New Roman"/>
          <w:bCs/>
          <w:szCs w:val="21"/>
        </w:rPr>
        <w:t>15GWZK0901</w:t>
      </w:r>
      <w:r w:rsidRPr="002C3B71">
        <w:rPr>
          <w:rFonts w:cs="Times New Roman"/>
          <w:bCs/>
          <w:szCs w:val="21"/>
        </w:rPr>
        <w:t>）；中国卫生经济学会第十八批招标课题</w:t>
      </w:r>
      <w:r w:rsidRPr="002C3B71">
        <w:rPr>
          <w:rFonts w:cs="Times New Roman"/>
          <w:bCs/>
          <w:szCs w:val="21"/>
        </w:rPr>
        <w:t>“</w:t>
      </w:r>
      <w:r w:rsidRPr="002C3B71">
        <w:rPr>
          <w:rFonts w:cs="Times New Roman"/>
          <w:bCs/>
          <w:szCs w:val="21"/>
        </w:rPr>
        <w:t>以成本为基础的按病种收付费标准研究</w:t>
      </w:r>
      <w:r w:rsidRPr="002C3B71">
        <w:rPr>
          <w:rFonts w:cs="Times New Roman"/>
          <w:bCs/>
          <w:szCs w:val="21"/>
        </w:rPr>
        <w:t>”</w:t>
      </w:r>
      <w:r w:rsidRPr="002C3B71">
        <w:rPr>
          <w:rFonts w:cs="Times New Roman"/>
          <w:bCs/>
          <w:szCs w:val="21"/>
        </w:rPr>
        <w:t>（</w:t>
      </w:r>
      <w:r w:rsidRPr="002C3B71">
        <w:rPr>
          <w:rFonts w:cs="Times New Roman"/>
          <w:bCs/>
          <w:szCs w:val="21"/>
        </w:rPr>
        <w:t>CHEA1718040303</w:t>
      </w:r>
      <w:r w:rsidRPr="002C3B71">
        <w:rPr>
          <w:rFonts w:cs="Times New Roman"/>
          <w:bCs/>
          <w:szCs w:val="21"/>
        </w:rPr>
        <w:t>）</w:t>
      </w:r>
      <w:r w:rsidR="007E268E">
        <w:rPr>
          <w:rFonts w:cs="Times New Roman" w:hint="eastAsia"/>
          <w:bCs/>
          <w:szCs w:val="21"/>
        </w:rPr>
        <w:t>；</w:t>
      </w:r>
      <w:r w:rsidR="007E268E" w:rsidRPr="007E268E">
        <w:rPr>
          <w:rFonts w:cs="Times New Roman" w:hint="eastAsia"/>
          <w:bCs/>
          <w:szCs w:val="21"/>
        </w:rPr>
        <w:t>上海市加强公共卫生体系建设三年行动计划（</w:t>
      </w:r>
      <w:r w:rsidR="007E268E" w:rsidRPr="007E268E">
        <w:rPr>
          <w:rFonts w:cs="Times New Roman" w:hint="eastAsia"/>
          <w:bCs/>
          <w:szCs w:val="21"/>
        </w:rPr>
        <w:t>2015</w:t>
      </w:r>
      <w:r w:rsidR="007E268E" w:rsidRPr="007E268E">
        <w:rPr>
          <w:rFonts w:cs="Times New Roman" w:hint="eastAsia"/>
          <w:bCs/>
          <w:szCs w:val="21"/>
        </w:rPr>
        <w:t>年</w:t>
      </w:r>
      <w:r w:rsidR="007E268E" w:rsidRPr="007E268E">
        <w:rPr>
          <w:rFonts w:cs="Times New Roman" w:hint="eastAsia"/>
          <w:bCs/>
          <w:szCs w:val="21"/>
        </w:rPr>
        <w:t>-2017</w:t>
      </w:r>
      <w:r w:rsidR="007E268E" w:rsidRPr="007E268E">
        <w:rPr>
          <w:rFonts w:cs="Times New Roman" w:hint="eastAsia"/>
          <w:bCs/>
          <w:szCs w:val="21"/>
        </w:rPr>
        <w:t>年）基于大数据的上海市卫生决策支持体系构建（</w:t>
      </w:r>
      <w:r w:rsidR="007E268E" w:rsidRPr="007E268E">
        <w:rPr>
          <w:rFonts w:cs="Times New Roman" w:hint="eastAsia"/>
          <w:bCs/>
          <w:szCs w:val="21"/>
        </w:rPr>
        <w:t>GWIV-33</w:t>
      </w:r>
      <w:r w:rsidR="007E268E" w:rsidRPr="007E268E">
        <w:rPr>
          <w:rFonts w:cs="Times New Roman" w:hint="eastAsia"/>
          <w:bCs/>
          <w:szCs w:val="21"/>
        </w:rPr>
        <w:t>）</w:t>
      </w:r>
    </w:p>
    <w:p w:rsidR="00003727" w:rsidRPr="002C3B71" w:rsidRDefault="00003727" w:rsidP="00DA6A80">
      <w:pPr>
        <w:widowControl/>
        <w:spacing w:line="400" w:lineRule="exact"/>
        <w:ind w:leftChars="200" w:left="1680" w:hangingChars="600" w:hanging="1260"/>
        <w:jc w:val="left"/>
        <w:rPr>
          <w:rFonts w:cs="Times New Roman"/>
          <w:bCs/>
          <w:color w:val="222222"/>
          <w:szCs w:val="21"/>
        </w:rPr>
      </w:pPr>
      <w:r w:rsidRPr="002C3B71">
        <w:rPr>
          <w:rFonts w:ascii="宋体" w:hAnsi="宋体" w:cs="宋体" w:hint="eastAsia"/>
          <w:bCs/>
          <w:szCs w:val="21"/>
        </w:rPr>
        <w:t>①</w:t>
      </w:r>
      <w:r w:rsidRPr="002C3B71">
        <w:rPr>
          <w:rFonts w:cs="Times New Roman"/>
          <w:bCs/>
          <w:szCs w:val="21"/>
        </w:rPr>
        <w:t xml:space="preserve"> </w:t>
      </w:r>
      <w:r w:rsidRPr="002C3B71">
        <w:rPr>
          <w:rFonts w:cs="Times New Roman"/>
          <w:bCs/>
          <w:color w:val="222222"/>
          <w:szCs w:val="21"/>
        </w:rPr>
        <w:t>上海市卫生和健康发展研究中心</w:t>
      </w:r>
      <w:r w:rsidR="00D731A3">
        <w:rPr>
          <w:rFonts w:cs="Times New Roman" w:hint="eastAsia"/>
          <w:bCs/>
          <w:color w:val="222222"/>
          <w:szCs w:val="21"/>
        </w:rPr>
        <w:t>（</w:t>
      </w:r>
      <w:r w:rsidR="00D731A3" w:rsidRPr="00D731A3">
        <w:rPr>
          <w:rFonts w:cs="Times New Roman" w:hint="eastAsia"/>
          <w:bCs/>
          <w:color w:val="222222"/>
          <w:szCs w:val="21"/>
        </w:rPr>
        <w:t>上海市医学科学技术情报研究所</w:t>
      </w:r>
      <w:r w:rsidR="00D731A3">
        <w:rPr>
          <w:rFonts w:cs="Times New Roman" w:hint="eastAsia"/>
          <w:bCs/>
          <w:color w:val="222222"/>
          <w:szCs w:val="21"/>
        </w:rPr>
        <w:t>）</w:t>
      </w:r>
      <w:r w:rsidRPr="002C3B71">
        <w:rPr>
          <w:rFonts w:cs="Times New Roman"/>
          <w:bCs/>
          <w:color w:val="222222"/>
          <w:szCs w:val="21"/>
        </w:rPr>
        <w:t xml:space="preserve"> </w:t>
      </w:r>
      <w:r w:rsidRPr="002C3B71">
        <w:rPr>
          <w:rFonts w:cs="Times New Roman"/>
          <w:bCs/>
          <w:color w:val="222222"/>
          <w:szCs w:val="21"/>
        </w:rPr>
        <w:t>上</w:t>
      </w:r>
      <w:r w:rsidR="00D731A3">
        <w:rPr>
          <w:rFonts w:cs="Times New Roman" w:hint="eastAsia"/>
          <w:bCs/>
          <w:color w:val="222222"/>
          <w:szCs w:val="21"/>
        </w:rPr>
        <w:t>海</w:t>
      </w:r>
      <w:r w:rsidR="00D731A3">
        <w:rPr>
          <w:rFonts w:cs="Times New Roman" w:hint="eastAsia"/>
          <w:bCs/>
          <w:color w:val="222222"/>
          <w:szCs w:val="21"/>
        </w:rPr>
        <w:t xml:space="preserve"> </w:t>
      </w:r>
      <w:r w:rsidRPr="002C3B71">
        <w:rPr>
          <w:rFonts w:cs="Times New Roman"/>
          <w:bCs/>
          <w:color w:val="222222"/>
          <w:szCs w:val="21"/>
        </w:rPr>
        <w:t>200040</w:t>
      </w:r>
    </w:p>
    <w:p w:rsidR="00003727" w:rsidRPr="002C3B71" w:rsidRDefault="00003727" w:rsidP="00DA6A80">
      <w:pPr>
        <w:widowControl/>
        <w:spacing w:line="400" w:lineRule="exact"/>
        <w:ind w:leftChars="200" w:left="1680" w:hangingChars="600" w:hanging="1260"/>
        <w:jc w:val="left"/>
        <w:rPr>
          <w:rFonts w:cs="Times New Roman"/>
          <w:bCs/>
          <w:szCs w:val="21"/>
        </w:rPr>
      </w:pPr>
      <w:r w:rsidRPr="002C3B71">
        <w:rPr>
          <w:rFonts w:ascii="宋体" w:hAnsi="宋体" w:cs="宋体" w:hint="eastAsia"/>
          <w:bCs/>
          <w:szCs w:val="21"/>
        </w:rPr>
        <w:t>②</w:t>
      </w:r>
      <w:r w:rsidRPr="002C3B71">
        <w:rPr>
          <w:rFonts w:cs="Times New Roman"/>
          <w:bCs/>
          <w:szCs w:val="21"/>
        </w:rPr>
        <w:t xml:space="preserve"> </w:t>
      </w:r>
      <w:r w:rsidRPr="002C3B71">
        <w:rPr>
          <w:rFonts w:cs="Times New Roman"/>
          <w:bCs/>
          <w:szCs w:val="21"/>
        </w:rPr>
        <w:t>北京师范大学社会发展与公共政策学院</w:t>
      </w:r>
      <w:r w:rsidRPr="002C3B71">
        <w:rPr>
          <w:rFonts w:cs="Times New Roman"/>
          <w:bCs/>
          <w:szCs w:val="21"/>
        </w:rPr>
        <w:t xml:space="preserve">  </w:t>
      </w:r>
      <w:r w:rsidRPr="002C3B71">
        <w:rPr>
          <w:rFonts w:cs="Times New Roman"/>
          <w:bCs/>
          <w:szCs w:val="21"/>
        </w:rPr>
        <w:t>北京</w:t>
      </w:r>
      <w:r w:rsidRPr="002C3B71">
        <w:rPr>
          <w:rFonts w:cs="Times New Roman"/>
          <w:bCs/>
          <w:szCs w:val="21"/>
        </w:rPr>
        <w:t xml:space="preserve"> 100875</w:t>
      </w:r>
    </w:p>
    <w:p w:rsidR="00C52B14" w:rsidRPr="002C3B71" w:rsidRDefault="00C52B14" w:rsidP="00DA6A80">
      <w:pPr>
        <w:widowControl/>
        <w:spacing w:line="400" w:lineRule="exact"/>
        <w:ind w:leftChars="200" w:left="1680" w:hangingChars="600" w:hanging="1260"/>
        <w:jc w:val="left"/>
        <w:rPr>
          <w:rFonts w:eastAsia="华文楷体" w:cs="Times New Roman"/>
          <w:bCs/>
          <w:szCs w:val="21"/>
        </w:rPr>
      </w:pPr>
      <w:r w:rsidRPr="002C3B71">
        <w:rPr>
          <w:rFonts w:eastAsia="黑体" w:cs="Times New Roman"/>
          <w:bCs/>
          <w:szCs w:val="21"/>
        </w:rPr>
        <w:t>通讯作者：</w:t>
      </w:r>
      <w:r w:rsidRPr="002C3B71">
        <w:rPr>
          <w:rFonts w:eastAsia="华文楷体" w:cs="Times New Roman"/>
          <w:bCs/>
          <w:szCs w:val="21"/>
        </w:rPr>
        <w:t>王贺男，电话：</w:t>
      </w:r>
      <w:r w:rsidRPr="002C3B71">
        <w:rPr>
          <w:rFonts w:eastAsia="华文楷体" w:cs="Times New Roman"/>
          <w:bCs/>
          <w:szCs w:val="21"/>
        </w:rPr>
        <w:t>18710206586</w:t>
      </w:r>
      <w:r w:rsidRPr="002C3B71">
        <w:rPr>
          <w:rFonts w:eastAsia="华文楷体" w:cs="Times New Roman"/>
          <w:bCs/>
          <w:szCs w:val="21"/>
        </w:rPr>
        <w:t>，</w:t>
      </w:r>
      <w:r w:rsidRPr="002C3B71">
        <w:rPr>
          <w:rFonts w:eastAsia="华文楷体" w:cs="Times New Roman"/>
          <w:bCs/>
          <w:szCs w:val="21"/>
        </w:rPr>
        <w:t>E-mail: wanghenan0508@163.com</w:t>
      </w:r>
    </w:p>
    <w:p w:rsidR="00651BFC" w:rsidRPr="002C3B71" w:rsidRDefault="00651BFC" w:rsidP="00DA6A80">
      <w:pPr>
        <w:spacing w:line="400" w:lineRule="exact"/>
        <w:ind w:firstLine="480"/>
        <w:rPr>
          <w:rFonts w:cs="Times New Roman"/>
          <w:sz w:val="24"/>
          <w:szCs w:val="24"/>
        </w:rPr>
      </w:pPr>
      <w:r w:rsidRPr="002C3B71">
        <w:rPr>
          <w:rFonts w:eastAsia="黑体" w:cs="Times New Roman"/>
          <w:sz w:val="24"/>
          <w:szCs w:val="24"/>
        </w:rPr>
        <w:t>摘</w:t>
      </w:r>
      <w:r w:rsidRPr="002C3B71">
        <w:rPr>
          <w:rFonts w:eastAsia="黑体" w:cs="Times New Roman"/>
          <w:sz w:val="24"/>
          <w:szCs w:val="24"/>
        </w:rPr>
        <w:t xml:space="preserve"> </w:t>
      </w:r>
      <w:r w:rsidRPr="002C3B71">
        <w:rPr>
          <w:rFonts w:eastAsia="黑体" w:cs="Times New Roman"/>
          <w:sz w:val="24"/>
          <w:szCs w:val="24"/>
        </w:rPr>
        <w:t>要</w:t>
      </w:r>
      <w:r w:rsidR="00E61C11">
        <w:rPr>
          <w:rFonts w:eastAsia="黑体" w:cs="Times New Roman" w:hint="eastAsia"/>
          <w:sz w:val="24"/>
          <w:szCs w:val="24"/>
        </w:rPr>
        <w:t xml:space="preserve"> </w:t>
      </w:r>
      <w:r w:rsidR="008564F1" w:rsidRPr="002C3B71">
        <w:rPr>
          <w:rFonts w:eastAsia="华文楷体" w:cs="Times New Roman"/>
          <w:sz w:val="24"/>
          <w:szCs w:val="24"/>
        </w:rPr>
        <w:t>美国</w:t>
      </w:r>
      <w:r w:rsidR="003A3578" w:rsidRPr="002C3B71">
        <w:rPr>
          <w:rFonts w:eastAsia="华文楷体" w:cs="Times New Roman"/>
          <w:sz w:val="24"/>
          <w:szCs w:val="24"/>
        </w:rPr>
        <w:t>是</w:t>
      </w:r>
      <w:r w:rsidR="00A94FC2" w:rsidRPr="002C3B71">
        <w:rPr>
          <w:rFonts w:eastAsia="华文楷体" w:cs="Times New Roman"/>
          <w:sz w:val="24"/>
          <w:szCs w:val="24"/>
        </w:rPr>
        <w:t>世界上最早开发和应用</w:t>
      </w:r>
      <w:r w:rsidR="00A94FC2" w:rsidRPr="002C3B71">
        <w:rPr>
          <w:rFonts w:eastAsia="华文楷体" w:cs="Times New Roman"/>
          <w:sz w:val="24"/>
          <w:szCs w:val="24"/>
        </w:rPr>
        <w:t>DRG</w:t>
      </w:r>
      <w:r w:rsidR="00A94FC2" w:rsidRPr="002C3B71">
        <w:rPr>
          <w:rFonts w:eastAsia="华文楷体" w:cs="Times New Roman"/>
          <w:sz w:val="24"/>
          <w:szCs w:val="24"/>
        </w:rPr>
        <w:t>付费制度的国家，在推动世界医疗保险付费方式改革的进程中起到了开拓和引领的作用。</w:t>
      </w:r>
      <w:r w:rsidR="00411E9B" w:rsidRPr="002C3B71">
        <w:rPr>
          <w:rFonts w:eastAsia="华文楷体" w:cs="Times New Roman"/>
          <w:sz w:val="24"/>
          <w:szCs w:val="24"/>
        </w:rPr>
        <w:t>因此，</w:t>
      </w:r>
      <w:r w:rsidR="00A94FC2" w:rsidRPr="002C3B71">
        <w:rPr>
          <w:rFonts w:eastAsia="华文楷体" w:cs="Times New Roman"/>
          <w:sz w:val="24"/>
          <w:szCs w:val="24"/>
        </w:rPr>
        <w:t>美国的</w:t>
      </w:r>
      <w:r w:rsidR="00A94FC2" w:rsidRPr="002C3B71">
        <w:rPr>
          <w:rFonts w:eastAsia="华文楷体" w:cs="Times New Roman"/>
          <w:sz w:val="24"/>
          <w:szCs w:val="24"/>
        </w:rPr>
        <w:t>DRG</w:t>
      </w:r>
      <w:r w:rsidR="00A94FC2" w:rsidRPr="002C3B71">
        <w:rPr>
          <w:rFonts w:eastAsia="华文楷体" w:cs="Times New Roman"/>
          <w:sz w:val="24"/>
          <w:szCs w:val="24"/>
        </w:rPr>
        <w:t>付费制度也成了</w:t>
      </w:r>
      <w:r w:rsidR="00F930B7" w:rsidRPr="002C3B71">
        <w:rPr>
          <w:rFonts w:eastAsia="华文楷体" w:cs="Times New Roman"/>
          <w:sz w:val="24"/>
          <w:szCs w:val="24"/>
        </w:rPr>
        <w:t>许多</w:t>
      </w:r>
      <w:r w:rsidR="00A94FC2" w:rsidRPr="002C3B71">
        <w:rPr>
          <w:rFonts w:eastAsia="华文楷体" w:cs="Times New Roman"/>
          <w:sz w:val="24"/>
          <w:szCs w:val="24"/>
        </w:rPr>
        <w:t>国家学习的对象。本文</w:t>
      </w:r>
      <w:r w:rsidR="002647A2" w:rsidRPr="002C3B71">
        <w:rPr>
          <w:rFonts w:eastAsia="华文楷体" w:cs="Times New Roman"/>
          <w:sz w:val="24"/>
          <w:szCs w:val="24"/>
        </w:rPr>
        <w:t>详细介绍了美国</w:t>
      </w:r>
      <w:r w:rsidR="00570A0F" w:rsidRPr="002C3B71">
        <w:rPr>
          <w:rFonts w:eastAsia="华文楷体" w:cs="Times New Roman"/>
          <w:sz w:val="24"/>
          <w:szCs w:val="24"/>
        </w:rPr>
        <w:t>DRG</w:t>
      </w:r>
      <w:r w:rsidR="00570A0F" w:rsidRPr="002C3B71">
        <w:rPr>
          <w:rFonts w:eastAsia="华文楷体" w:cs="Times New Roman"/>
          <w:sz w:val="24"/>
          <w:szCs w:val="24"/>
        </w:rPr>
        <w:t>付费</w:t>
      </w:r>
      <w:r w:rsidR="002647A2" w:rsidRPr="002C3B71">
        <w:rPr>
          <w:rFonts w:eastAsia="华文楷体" w:cs="Times New Roman"/>
          <w:sz w:val="24"/>
          <w:szCs w:val="24"/>
        </w:rPr>
        <w:t>制度的发展历程及核心内容，</w:t>
      </w:r>
      <w:r w:rsidR="003A3578" w:rsidRPr="002C3B71">
        <w:rPr>
          <w:rFonts w:eastAsia="华文楷体" w:cs="Times New Roman"/>
          <w:sz w:val="24"/>
          <w:szCs w:val="24"/>
        </w:rPr>
        <w:t>通过对美国</w:t>
      </w:r>
      <w:r w:rsidR="00570A0F" w:rsidRPr="002C3B71">
        <w:rPr>
          <w:rFonts w:eastAsia="华文楷体" w:cs="Times New Roman"/>
          <w:sz w:val="24"/>
          <w:szCs w:val="24"/>
        </w:rPr>
        <w:t>DRG</w:t>
      </w:r>
      <w:r w:rsidR="00570A0F" w:rsidRPr="002C3B71">
        <w:rPr>
          <w:rFonts w:eastAsia="华文楷体" w:cs="Times New Roman"/>
          <w:sz w:val="24"/>
          <w:szCs w:val="24"/>
        </w:rPr>
        <w:t>付费</w:t>
      </w:r>
      <w:r w:rsidR="003A3578" w:rsidRPr="002C3B71">
        <w:rPr>
          <w:rFonts w:eastAsia="华文楷体" w:cs="Times New Roman"/>
          <w:sz w:val="24"/>
          <w:szCs w:val="24"/>
        </w:rPr>
        <w:t>制度设计和实施效果进行回顾与分析</w:t>
      </w:r>
      <w:r w:rsidR="002647A2" w:rsidRPr="002C3B71">
        <w:rPr>
          <w:rFonts w:eastAsia="华文楷体" w:cs="Times New Roman"/>
          <w:sz w:val="24"/>
          <w:szCs w:val="24"/>
        </w:rPr>
        <w:t>，</w:t>
      </w:r>
      <w:r w:rsidR="009157BB" w:rsidRPr="002C3B71">
        <w:rPr>
          <w:rFonts w:eastAsia="华文楷体" w:cs="Times New Roman"/>
          <w:sz w:val="24"/>
          <w:szCs w:val="24"/>
        </w:rPr>
        <w:t>总结其经验和教训，</w:t>
      </w:r>
      <w:r w:rsidR="003A3578" w:rsidRPr="002C3B71">
        <w:rPr>
          <w:rFonts w:eastAsia="华文楷体" w:cs="Times New Roman"/>
          <w:sz w:val="24"/>
          <w:szCs w:val="24"/>
        </w:rPr>
        <w:t>为</w:t>
      </w:r>
      <w:r w:rsidR="002647A2" w:rsidRPr="002C3B71">
        <w:rPr>
          <w:rFonts w:eastAsia="华文楷体" w:cs="Times New Roman"/>
          <w:sz w:val="24"/>
          <w:szCs w:val="24"/>
        </w:rPr>
        <w:t>我国</w:t>
      </w:r>
      <w:r w:rsidR="002647A2" w:rsidRPr="002C3B71">
        <w:rPr>
          <w:rFonts w:eastAsia="华文楷体" w:cs="Times New Roman"/>
          <w:sz w:val="24"/>
          <w:szCs w:val="24"/>
        </w:rPr>
        <w:t>DRG</w:t>
      </w:r>
      <w:r w:rsidR="002647A2" w:rsidRPr="002C3B71">
        <w:rPr>
          <w:rFonts w:eastAsia="华文楷体" w:cs="Times New Roman"/>
          <w:sz w:val="24"/>
          <w:szCs w:val="24"/>
        </w:rPr>
        <w:t>付费制度</w:t>
      </w:r>
      <w:r w:rsidR="003A3578" w:rsidRPr="002C3B71">
        <w:rPr>
          <w:rFonts w:eastAsia="华文楷体" w:cs="Times New Roman"/>
          <w:sz w:val="24"/>
          <w:szCs w:val="24"/>
        </w:rPr>
        <w:t>顺利实施提出相关建议</w:t>
      </w:r>
      <w:r w:rsidR="002647A2" w:rsidRPr="002C3B71">
        <w:rPr>
          <w:rFonts w:eastAsia="华文楷体" w:cs="Times New Roman"/>
          <w:sz w:val="24"/>
          <w:szCs w:val="24"/>
        </w:rPr>
        <w:t>。</w:t>
      </w:r>
    </w:p>
    <w:p w:rsidR="00651BFC" w:rsidRPr="002C3B71" w:rsidRDefault="00651BFC" w:rsidP="00DA6A80">
      <w:pPr>
        <w:spacing w:line="400" w:lineRule="exact"/>
        <w:ind w:firstLine="480"/>
        <w:rPr>
          <w:rFonts w:eastAsia="华文楷体" w:cs="Times New Roman"/>
          <w:bCs/>
          <w:color w:val="000000" w:themeColor="text1"/>
          <w:sz w:val="24"/>
          <w:szCs w:val="24"/>
        </w:rPr>
      </w:pPr>
      <w:r w:rsidRPr="002C3B71">
        <w:rPr>
          <w:rFonts w:eastAsia="黑体" w:cs="Times New Roman"/>
          <w:sz w:val="24"/>
          <w:szCs w:val="24"/>
        </w:rPr>
        <w:t>关键词</w:t>
      </w:r>
      <w:r w:rsidR="00E61C11">
        <w:rPr>
          <w:rFonts w:eastAsia="黑体" w:cs="Times New Roman" w:hint="eastAsia"/>
          <w:sz w:val="24"/>
          <w:szCs w:val="24"/>
        </w:rPr>
        <w:t xml:space="preserve"> </w:t>
      </w:r>
      <w:r w:rsidR="008564F1" w:rsidRPr="002C3B71">
        <w:rPr>
          <w:rFonts w:eastAsia="华文楷体" w:cs="Times New Roman"/>
          <w:sz w:val="24"/>
          <w:szCs w:val="24"/>
        </w:rPr>
        <w:t>美国</w:t>
      </w:r>
      <w:r w:rsidR="008564F1" w:rsidRPr="002C3B71">
        <w:rPr>
          <w:rFonts w:eastAsia="华文楷体" w:cs="Times New Roman"/>
          <w:sz w:val="24"/>
          <w:szCs w:val="24"/>
        </w:rPr>
        <w:t>DR</w:t>
      </w:r>
      <w:r w:rsidR="004F63CB" w:rsidRPr="002C3B71">
        <w:rPr>
          <w:rFonts w:eastAsia="华文楷体" w:cs="Times New Roman"/>
          <w:sz w:val="24"/>
          <w:szCs w:val="24"/>
        </w:rPr>
        <w:t>G</w:t>
      </w:r>
      <w:r w:rsidR="004F63CB" w:rsidRPr="002C3B71">
        <w:rPr>
          <w:rFonts w:eastAsia="华文楷体" w:cs="Times New Roman"/>
          <w:sz w:val="24"/>
          <w:szCs w:val="24"/>
        </w:rPr>
        <w:t>付费制度；</w:t>
      </w:r>
      <w:r w:rsidR="00AE2A2D" w:rsidRPr="002C3B71">
        <w:rPr>
          <w:rFonts w:eastAsia="华文楷体" w:cs="Times New Roman"/>
          <w:sz w:val="24"/>
          <w:szCs w:val="24"/>
        </w:rPr>
        <w:t>发展历程；</w:t>
      </w:r>
      <w:r w:rsidR="00E66D6D" w:rsidRPr="002C3B71">
        <w:rPr>
          <w:rFonts w:eastAsia="华文楷体" w:cs="Times New Roman"/>
          <w:sz w:val="24"/>
          <w:szCs w:val="24"/>
        </w:rPr>
        <w:t>核心内容；启示</w:t>
      </w:r>
    </w:p>
    <w:p w:rsidR="00651BFC" w:rsidRPr="002C3B71" w:rsidRDefault="005F1187" w:rsidP="00DA6A80">
      <w:pPr>
        <w:spacing w:line="400" w:lineRule="exact"/>
        <w:ind w:firstLine="482"/>
        <w:rPr>
          <w:rFonts w:cs="Times New Roman"/>
          <w:sz w:val="24"/>
          <w:szCs w:val="24"/>
        </w:rPr>
      </w:pPr>
      <w:r w:rsidRPr="002C3B71">
        <w:rPr>
          <w:rFonts w:cs="Times New Roman"/>
          <w:b/>
          <w:sz w:val="24"/>
          <w:szCs w:val="24"/>
        </w:rPr>
        <w:t xml:space="preserve">The </w:t>
      </w:r>
      <w:r w:rsidR="00FA5A6F" w:rsidRPr="002C3B71">
        <w:rPr>
          <w:rFonts w:cs="Times New Roman"/>
          <w:b/>
          <w:sz w:val="24"/>
          <w:szCs w:val="24"/>
        </w:rPr>
        <w:t>Medicare’s DRG-based</w:t>
      </w:r>
      <w:r w:rsidR="00C52B14" w:rsidRPr="002C3B71">
        <w:rPr>
          <w:rFonts w:cs="Times New Roman"/>
          <w:b/>
          <w:sz w:val="24"/>
          <w:szCs w:val="24"/>
        </w:rPr>
        <w:t xml:space="preserve"> prospective payment system and its</w:t>
      </w:r>
      <w:r w:rsidR="00A34960" w:rsidRPr="002C3B71">
        <w:rPr>
          <w:rFonts w:cs="Times New Roman"/>
          <w:b/>
          <w:sz w:val="24"/>
          <w:szCs w:val="24"/>
        </w:rPr>
        <w:t xml:space="preserve"> enlightenment </w:t>
      </w:r>
      <w:r w:rsidR="00F30B5F">
        <w:rPr>
          <w:rFonts w:cs="Times New Roman" w:hint="eastAsia"/>
          <w:b/>
          <w:sz w:val="24"/>
          <w:szCs w:val="24"/>
        </w:rPr>
        <w:t>to</w:t>
      </w:r>
      <w:r w:rsidR="00A34960" w:rsidRPr="002C3B71">
        <w:rPr>
          <w:rFonts w:cs="Times New Roman"/>
          <w:b/>
          <w:sz w:val="24"/>
          <w:szCs w:val="24"/>
        </w:rPr>
        <w:t xml:space="preserve"> China</w:t>
      </w:r>
      <w:r w:rsidR="009C0463" w:rsidRPr="002C3B71">
        <w:rPr>
          <w:rFonts w:cs="Times New Roman"/>
          <w:b/>
          <w:sz w:val="24"/>
          <w:szCs w:val="24"/>
        </w:rPr>
        <w:t>/</w:t>
      </w:r>
      <w:r w:rsidR="00C52B14" w:rsidRPr="002C3B71">
        <w:rPr>
          <w:rFonts w:cs="Times New Roman"/>
          <w:b/>
          <w:sz w:val="24"/>
          <w:szCs w:val="24"/>
        </w:rPr>
        <w:t xml:space="preserve"> </w:t>
      </w:r>
      <w:r w:rsidR="00651BFC" w:rsidRPr="002C3B71">
        <w:rPr>
          <w:rFonts w:cs="Times New Roman"/>
          <w:b/>
          <w:sz w:val="24"/>
          <w:szCs w:val="24"/>
        </w:rPr>
        <w:t>PENG Ying, JIN Chun-</w:t>
      </w:r>
      <w:proofErr w:type="spellStart"/>
      <w:r w:rsidR="00651BFC" w:rsidRPr="002C3B71">
        <w:rPr>
          <w:rFonts w:cs="Times New Roman"/>
          <w:b/>
          <w:sz w:val="24"/>
          <w:szCs w:val="24"/>
        </w:rPr>
        <w:t>lin</w:t>
      </w:r>
      <w:proofErr w:type="spellEnd"/>
      <w:r w:rsidR="00651BFC" w:rsidRPr="002C3B71">
        <w:rPr>
          <w:rFonts w:cs="Times New Roman"/>
          <w:b/>
          <w:sz w:val="24"/>
          <w:szCs w:val="24"/>
        </w:rPr>
        <w:t>, WANG He-</w:t>
      </w:r>
      <w:proofErr w:type="spellStart"/>
      <w:r w:rsidR="00651BFC" w:rsidRPr="002C3B71">
        <w:rPr>
          <w:rFonts w:cs="Times New Roman"/>
          <w:b/>
          <w:sz w:val="24"/>
          <w:szCs w:val="24"/>
        </w:rPr>
        <w:t>nan</w:t>
      </w:r>
      <w:proofErr w:type="spellEnd"/>
      <w:r w:rsidR="00651BFC" w:rsidRPr="002C3B71">
        <w:rPr>
          <w:rFonts w:cs="Times New Roman"/>
          <w:b/>
          <w:sz w:val="24"/>
          <w:szCs w:val="24"/>
        </w:rPr>
        <w:t xml:space="preserve"> </w:t>
      </w:r>
    </w:p>
    <w:p w:rsidR="00651BFC" w:rsidRPr="002C3B71" w:rsidRDefault="00651BFC" w:rsidP="00DA6A80">
      <w:pPr>
        <w:spacing w:line="400" w:lineRule="exact"/>
        <w:ind w:firstLine="422"/>
        <w:rPr>
          <w:rFonts w:cs="Times New Roman"/>
          <w:szCs w:val="21"/>
        </w:rPr>
      </w:pPr>
      <w:r w:rsidRPr="002C3B71">
        <w:rPr>
          <w:rFonts w:cs="Times New Roman"/>
          <w:b/>
          <w:szCs w:val="21"/>
        </w:rPr>
        <w:t>Abstract</w:t>
      </w:r>
      <w:r w:rsidR="009C0463" w:rsidRPr="002C3B71">
        <w:rPr>
          <w:rFonts w:cs="Times New Roman"/>
          <w:b/>
          <w:szCs w:val="21"/>
        </w:rPr>
        <w:t xml:space="preserve">: </w:t>
      </w:r>
      <w:r w:rsidR="00E66D6D" w:rsidRPr="002C3B71">
        <w:rPr>
          <w:rFonts w:cs="Times New Roman"/>
          <w:szCs w:val="21"/>
        </w:rPr>
        <w:t>A</w:t>
      </w:r>
      <w:r w:rsidR="009C0463" w:rsidRPr="002C3B71">
        <w:rPr>
          <w:rFonts w:cs="Times New Roman"/>
          <w:szCs w:val="21"/>
        </w:rPr>
        <w:t>s</w:t>
      </w:r>
      <w:r w:rsidR="00E66D6D" w:rsidRPr="002C3B71">
        <w:rPr>
          <w:rFonts w:cs="Times New Roman"/>
          <w:szCs w:val="21"/>
        </w:rPr>
        <w:t xml:space="preserve"> the first country which developed the DRG payment system in the world, United States played a</w:t>
      </w:r>
      <w:r w:rsidR="007C6CDF" w:rsidRPr="002C3B71">
        <w:rPr>
          <w:rFonts w:cs="Times New Roman"/>
          <w:szCs w:val="21"/>
        </w:rPr>
        <w:t xml:space="preserve"> pioneering</w:t>
      </w:r>
      <w:r w:rsidR="00D231B6" w:rsidRPr="002C3B71">
        <w:rPr>
          <w:rFonts w:cs="Times New Roman"/>
          <w:szCs w:val="21"/>
        </w:rPr>
        <w:t xml:space="preserve"> role in the hospital</w:t>
      </w:r>
      <w:r w:rsidR="00B206D6" w:rsidRPr="002C3B71">
        <w:rPr>
          <w:rFonts w:cs="Times New Roman"/>
          <w:szCs w:val="21"/>
        </w:rPr>
        <w:t xml:space="preserve"> </w:t>
      </w:r>
      <w:r w:rsidR="00E66D6D" w:rsidRPr="002C3B71">
        <w:rPr>
          <w:rFonts w:cs="Times New Roman"/>
          <w:szCs w:val="21"/>
        </w:rPr>
        <w:t>Payment System Reform</w:t>
      </w:r>
      <w:r w:rsidR="00B206D6" w:rsidRPr="002C3B71">
        <w:rPr>
          <w:rFonts w:cs="Times New Roman"/>
          <w:szCs w:val="21"/>
        </w:rPr>
        <w:t xml:space="preserve"> </w:t>
      </w:r>
      <w:r w:rsidR="007C6CDF" w:rsidRPr="002C3B71">
        <w:rPr>
          <w:rFonts w:cs="Times New Roman"/>
          <w:szCs w:val="21"/>
        </w:rPr>
        <w:t>in</w:t>
      </w:r>
      <w:r w:rsidR="00E66D6D" w:rsidRPr="002C3B71">
        <w:rPr>
          <w:rFonts w:cs="Times New Roman"/>
          <w:szCs w:val="21"/>
        </w:rPr>
        <w:t xml:space="preserve"> world history.</w:t>
      </w:r>
      <w:r w:rsidR="00B206D6" w:rsidRPr="002C3B71">
        <w:rPr>
          <w:rFonts w:cs="Times New Roman"/>
          <w:szCs w:val="21"/>
        </w:rPr>
        <w:t xml:space="preserve"> </w:t>
      </w:r>
      <w:r w:rsidR="00D231B6" w:rsidRPr="002C3B71">
        <w:rPr>
          <w:rFonts w:cs="Times New Roman"/>
          <w:szCs w:val="21"/>
        </w:rPr>
        <w:t>Many Countries are learning from</w:t>
      </w:r>
      <w:r w:rsidR="005F1187" w:rsidRPr="002C3B71">
        <w:rPr>
          <w:rFonts w:cs="Times New Roman"/>
          <w:szCs w:val="21"/>
        </w:rPr>
        <w:t xml:space="preserve"> the United States</w:t>
      </w:r>
      <w:r w:rsidR="00C50907" w:rsidRPr="002C3B71">
        <w:rPr>
          <w:rFonts w:cs="Times New Roman"/>
          <w:szCs w:val="21"/>
        </w:rPr>
        <w:t xml:space="preserve"> </w:t>
      </w:r>
      <w:r w:rsidR="005F1187" w:rsidRPr="002C3B71">
        <w:rPr>
          <w:rFonts w:cs="Times New Roman"/>
          <w:szCs w:val="21"/>
        </w:rPr>
        <w:t xml:space="preserve">about </w:t>
      </w:r>
      <w:r w:rsidR="00FA5A6F" w:rsidRPr="002C3B71">
        <w:rPr>
          <w:rFonts w:cs="Times New Roman"/>
          <w:szCs w:val="21"/>
        </w:rPr>
        <w:t>Medicare’s</w:t>
      </w:r>
      <w:r w:rsidR="005F1187" w:rsidRPr="002C3B71">
        <w:rPr>
          <w:rFonts w:cs="Times New Roman"/>
          <w:szCs w:val="21"/>
        </w:rPr>
        <w:t xml:space="preserve"> </w:t>
      </w:r>
      <w:r w:rsidR="00D231B6" w:rsidRPr="002C3B71">
        <w:rPr>
          <w:rFonts w:cs="Times New Roman"/>
          <w:szCs w:val="21"/>
        </w:rPr>
        <w:t>DRG</w:t>
      </w:r>
      <w:r w:rsidR="00C50907" w:rsidRPr="002C3B71">
        <w:rPr>
          <w:rFonts w:cs="Times New Roman"/>
          <w:szCs w:val="21"/>
        </w:rPr>
        <w:t>-based</w:t>
      </w:r>
      <w:r w:rsidR="004F63CB" w:rsidRPr="002C3B71">
        <w:rPr>
          <w:rFonts w:cs="Times New Roman"/>
          <w:szCs w:val="21"/>
        </w:rPr>
        <w:t xml:space="preserve"> prospective payment system</w:t>
      </w:r>
      <w:r w:rsidR="00E66D6D" w:rsidRPr="002C3B71">
        <w:rPr>
          <w:rFonts w:cs="Times New Roman"/>
          <w:szCs w:val="21"/>
        </w:rPr>
        <w:t xml:space="preserve">. </w:t>
      </w:r>
      <w:r w:rsidR="00D231B6" w:rsidRPr="002C3B71">
        <w:rPr>
          <w:rFonts w:cs="Times New Roman"/>
          <w:szCs w:val="21"/>
        </w:rPr>
        <w:t>This article gives a detailed introduction of its development</w:t>
      </w:r>
      <w:r w:rsidR="007C6CDF" w:rsidRPr="002C3B71">
        <w:rPr>
          <w:rFonts w:cs="Times New Roman"/>
          <w:szCs w:val="21"/>
        </w:rPr>
        <w:t xml:space="preserve"> history</w:t>
      </w:r>
      <w:r w:rsidR="00AE2A2D" w:rsidRPr="002C3B71">
        <w:rPr>
          <w:rFonts w:cs="Times New Roman"/>
          <w:szCs w:val="21"/>
        </w:rPr>
        <w:t xml:space="preserve"> and </w:t>
      </w:r>
      <w:r w:rsidR="00E66D6D" w:rsidRPr="002C3B71">
        <w:rPr>
          <w:rFonts w:cs="Times New Roman"/>
          <w:szCs w:val="21"/>
        </w:rPr>
        <w:t>core content, analyzes its impact and concludes some enlightenment for the designing and implementation of China DRG payment system.</w:t>
      </w:r>
    </w:p>
    <w:p w:rsidR="00651BFC" w:rsidRPr="002C3B71" w:rsidRDefault="00651BFC" w:rsidP="00DA6A80">
      <w:pPr>
        <w:spacing w:line="400" w:lineRule="exact"/>
        <w:ind w:firstLine="422"/>
        <w:rPr>
          <w:rFonts w:cs="Times New Roman"/>
          <w:szCs w:val="21"/>
        </w:rPr>
      </w:pPr>
      <w:r w:rsidRPr="002C3B71">
        <w:rPr>
          <w:rFonts w:cs="Times New Roman"/>
          <w:b/>
          <w:szCs w:val="21"/>
        </w:rPr>
        <w:t>Key</w:t>
      </w:r>
      <w:r w:rsidR="009C0463" w:rsidRPr="002C3B71">
        <w:rPr>
          <w:rFonts w:cs="Times New Roman"/>
          <w:b/>
          <w:szCs w:val="21"/>
        </w:rPr>
        <w:t xml:space="preserve"> </w:t>
      </w:r>
      <w:r w:rsidRPr="002C3B71">
        <w:rPr>
          <w:rFonts w:cs="Times New Roman"/>
          <w:b/>
          <w:szCs w:val="21"/>
        </w:rPr>
        <w:t>words</w:t>
      </w:r>
      <w:r w:rsidR="009C0463" w:rsidRPr="002C3B71">
        <w:rPr>
          <w:rFonts w:cs="Times New Roman"/>
          <w:b/>
          <w:szCs w:val="21"/>
        </w:rPr>
        <w:t xml:space="preserve">: </w:t>
      </w:r>
      <w:r w:rsidR="006C062A" w:rsidRPr="002C3B71">
        <w:rPr>
          <w:rFonts w:cs="Times New Roman"/>
          <w:szCs w:val="21"/>
        </w:rPr>
        <w:t>M</w:t>
      </w:r>
      <w:r w:rsidR="00C50907" w:rsidRPr="002C3B71">
        <w:rPr>
          <w:rFonts w:cs="Times New Roman"/>
          <w:szCs w:val="21"/>
        </w:rPr>
        <w:t xml:space="preserve">edicare’s </w:t>
      </w:r>
      <w:r w:rsidR="006C062A" w:rsidRPr="002C3B71">
        <w:rPr>
          <w:rFonts w:cs="Times New Roman"/>
          <w:szCs w:val="21"/>
        </w:rPr>
        <w:t>D</w:t>
      </w:r>
      <w:r w:rsidR="00E66D6D" w:rsidRPr="002C3B71">
        <w:rPr>
          <w:rFonts w:cs="Times New Roman"/>
          <w:szCs w:val="21"/>
        </w:rPr>
        <w:t>RG</w:t>
      </w:r>
      <w:r w:rsidR="00C50907" w:rsidRPr="002C3B71">
        <w:rPr>
          <w:rFonts w:cs="Times New Roman"/>
          <w:szCs w:val="21"/>
        </w:rPr>
        <w:t>-based</w:t>
      </w:r>
      <w:r w:rsidR="004F63CB" w:rsidRPr="002C3B71">
        <w:rPr>
          <w:rFonts w:cs="Times New Roman"/>
          <w:szCs w:val="21"/>
        </w:rPr>
        <w:t xml:space="preserve"> prospective payment s</w:t>
      </w:r>
      <w:r w:rsidR="006C062A" w:rsidRPr="002C3B71">
        <w:rPr>
          <w:rFonts w:cs="Times New Roman"/>
          <w:szCs w:val="21"/>
        </w:rPr>
        <w:t xml:space="preserve">ystem; </w:t>
      </w:r>
      <w:r w:rsidR="007C6CDF" w:rsidRPr="002C3B71">
        <w:rPr>
          <w:rFonts w:cs="Times New Roman"/>
          <w:szCs w:val="21"/>
        </w:rPr>
        <w:t>development history</w:t>
      </w:r>
      <w:r w:rsidR="00AE2A2D" w:rsidRPr="002C3B71">
        <w:rPr>
          <w:rFonts w:cs="Times New Roman"/>
          <w:szCs w:val="21"/>
        </w:rPr>
        <w:t xml:space="preserve">; </w:t>
      </w:r>
      <w:r w:rsidR="00E66D6D" w:rsidRPr="002C3B71">
        <w:rPr>
          <w:rFonts w:cs="Times New Roman"/>
          <w:szCs w:val="21"/>
        </w:rPr>
        <w:t>core content; enlightenment</w:t>
      </w:r>
    </w:p>
    <w:p w:rsidR="00651BFC" w:rsidRPr="002C3B71" w:rsidRDefault="00651BFC" w:rsidP="00DA6A80">
      <w:pPr>
        <w:spacing w:line="400" w:lineRule="exact"/>
        <w:ind w:firstLine="422"/>
        <w:rPr>
          <w:rFonts w:cs="Times New Roman"/>
          <w:szCs w:val="21"/>
        </w:rPr>
      </w:pPr>
      <w:r w:rsidRPr="002C3B71">
        <w:rPr>
          <w:rFonts w:cs="Times New Roman"/>
          <w:b/>
          <w:szCs w:val="21"/>
        </w:rPr>
        <w:t>First-author’s address</w:t>
      </w:r>
      <w:r w:rsidR="009C0463" w:rsidRPr="002C3B71">
        <w:rPr>
          <w:rFonts w:cs="Times New Roman"/>
          <w:b/>
          <w:szCs w:val="21"/>
        </w:rPr>
        <w:t>:</w:t>
      </w:r>
      <w:r w:rsidRPr="002C3B71">
        <w:rPr>
          <w:rFonts w:cs="Times New Roman"/>
          <w:b/>
          <w:szCs w:val="21"/>
        </w:rPr>
        <w:t xml:space="preserve"> </w:t>
      </w:r>
      <w:r w:rsidR="000F52DE" w:rsidRPr="002C3B71">
        <w:rPr>
          <w:rFonts w:cs="Times New Roman"/>
          <w:szCs w:val="21"/>
        </w:rPr>
        <w:t>Shanghai Health Development Research Center (Shanghai Medical Information Center), Shanghai, 200040</w:t>
      </w:r>
      <w:r w:rsidRPr="002C3B71">
        <w:rPr>
          <w:rFonts w:cs="Times New Roman"/>
          <w:szCs w:val="21"/>
        </w:rPr>
        <w:t>, China</w:t>
      </w:r>
    </w:p>
    <w:p w:rsidR="00B8762C" w:rsidRPr="002C3B71" w:rsidRDefault="00651BFC" w:rsidP="00DA6A80">
      <w:pPr>
        <w:spacing w:line="400" w:lineRule="exact"/>
        <w:ind w:firstLine="422"/>
        <w:rPr>
          <w:rFonts w:cs="Times New Roman"/>
          <w:bCs/>
          <w:szCs w:val="21"/>
        </w:rPr>
      </w:pPr>
      <w:r w:rsidRPr="002C3B71">
        <w:rPr>
          <w:rFonts w:eastAsia="楷体_GB2312" w:cs="Times New Roman"/>
          <w:b/>
          <w:bCs/>
          <w:szCs w:val="21"/>
        </w:rPr>
        <w:t>Corresponding author</w:t>
      </w:r>
      <w:r w:rsidR="009C0463" w:rsidRPr="002C3B71">
        <w:rPr>
          <w:rFonts w:eastAsia="楷体_GB2312" w:cs="Times New Roman"/>
          <w:b/>
          <w:bCs/>
          <w:szCs w:val="21"/>
        </w:rPr>
        <w:t>:</w:t>
      </w:r>
      <w:r w:rsidR="00B206D6" w:rsidRPr="002C3B71">
        <w:rPr>
          <w:rFonts w:eastAsia="楷体_GB2312" w:cs="Times New Roman"/>
          <w:b/>
          <w:bCs/>
          <w:szCs w:val="21"/>
        </w:rPr>
        <w:t xml:space="preserve"> </w:t>
      </w:r>
      <w:r w:rsidR="000F52DE" w:rsidRPr="002C3B71">
        <w:rPr>
          <w:rFonts w:eastAsia="楷体_GB2312" w:cs="Times New Roman"/>
          <w:bCs/>
          <w:szCs w:val="21"/>
        </w:rPr>
        <w:t>WANG He-nan</w:t>
      </w:r>
      <w:r w:rsidRPr="002C3B71">
        <w:rPr>
          <w:rFonts w:eastAsia="楷体_GB2312" w:cs="Times New Roman"/>
          <w:bCs/>
          <w:szCs w:val="21"/>
        </w:rPr>
        <w:t>, Email:</w:t>
      </w:r>
      <w:r w:rsidR="000F52DE" w:rsidRPr="002C3B71">
        <w:rPr>
          <w:rFonts w:eastAsia="楷体_GB2312" w:cs="Times New Roman"/>
          <w:bCs/>
          <w:szCs w:val="21"/>
        </w:rPr>
        <w:t>wanghenan0508@163</w:t>
      </w:r>
      <w:r w:rsidRPr="002C3B71">
        <w:rPr>
          <w:rFonts w:eastAsia="楷体_GB2312" w:cs="Times New Roman"/>
          <w:bCs/>
          <w:szCs w:val="21"/>
        </w:rPr>
        <w:t>.com.</w:t>
      </w:r>
    </w:p>
    <w:p w:rsidR="0027026B" w:rsidRPr="002C3B71" w:rsidRDefault="009142CB" w:rsidP="00DA6A80">
      <w:pPr>
        <w:pStyle w:val="1"/>
        <w:spacing w:line="400" w:lineRule="exact"/>
        <w:rPr>
          <w:rStyle w:val="1Char"/>
          <w:rFonts w:cs="Times New Roman"/>
          <w:b/>
        </w:rPr>
      </w:pPr>
      <w:bookmarkStart w:id="0" w:name="_Toc496190092"/>
      <w:r w:rsidRPr="002C3B71">
        <w:rPr>
          <w:rStyle w:val="1Char"/>
          <w:rFonts w:cs="Times New Roman"/>
          <w:b/>
        </w:rPr>
        <w:t>1</w:t>
      </w:r>
      <w:r w:rsidR="00C623F1" w:rsidRPr="002C3B71">
        <w:rPr>
          <w:rStyle w:val="1Char"/>
          <w:rFonts w:cs="Times New Roman"/>
          <w:b/>
        </w:rPr>
        <w:t>美国</w:t>
      </w:r>
      <w:r w:rsidR="00570A0F" w:rsidRPr="002C3B71">
        <w:rPr>
          <w:rStyle w:val="1Char"/>
          <w:rFonts w:cs="Times New Roman"/>
          <w:b/>
        </w:rPr>
        <w:t>DRG</w:t>
      </w:r>
      <w:r w:rsidR="00570A0F" w:rsidRPr="002C3B71">
        <w:rPr>
          <w:rStyle w:val="1Char"/>
          <w:rFonts w:cs="Times New Roman"/>
          <w:b/>
        </w:rPr>
        <w:t>付费制度</w:t>
      </w:r>
      <w:r w:rsidR="00C623F1" w:rsidRPr="002C3B71">
        <w:rPr>
          <w:rStyle w:val="1Char"/>
          <w:rFonts w:cs="Times New Roman"/>
          <w:b/>
        </w:rPr>
        <w:t>的发展历程</w:t>
      </w:r>
      <w:bookmarkEnd w:id="0"/>
    </w:p>
    <w:p w:rsidR="0027026B" w:rsidRPr="002C3B71" w:rsidRDefault="00C623F1" w:rsidP="00DA6A80">
      <w:pPr>
        <w:pStyle w:val="2"/>
        <w:spacing w:line="400" w:lineRule="exact"/>
        <w:rPr>
          <w:rFonts w:cs="Times New Roman"/>
        </w:rPr>
      </w:pPr>
      <w:bookmarkStart w:id="1" w:name="_Toc496190093"/>
      <w:r w:rsidRPr="002C3B71">
        <w:rPr>
          <w:rFonts w:cs="Times New Roman"/>
        </w:rPr>
        <w:t xml:space="preserve">1.1 </w:t>
      </w:r>
      <w:r w:rsidR="0027026B" w:rsidRPr="002C3B71">
        <w:rPr>
          <w:rStyle w:val="2Char"/>
          <w:rFonts w:cs="Times New Roman"/>
        </w:rPr>
        <w:t>开发引入</w:t>
      </w:r>
      <w:bookmarkEnd w:id="1"/>
    </w:p>
    <w:p w:rsidR="00D56F97" w:rsidRPr="002C3B71" w:rsidRDefault="005406E8" w:rsidP="00DA6A80">
      <w:pPr>
        <w:spacing w:line="400" w:lineRule="exact"/>
        <w:ind w:firstLine="420"/>
        <w:rPr>
          <w:rFonts w:cs="Times New Roman"/>
        </w:rPr>
      </w:pPr>
      <w:r w:rsidRPr="002C3B71">
        <w:rPr>
          <w:rFonts w:cs="Times New Roman"/>
        </w:rPr>
        <w:t>DRG</w:t>
      </w:r>
      <w:r w:rsidR="0012469F" w:rsidRPr="002C3B71">
        <w:rPr>
          <w:rFonts w:cs="Times New Roman"/>
        </w:rPr>
        <w:t>根据</w:t>
      </w:r>
      <w:r w:rsidRPr="002C3B71">
        <w:rPr>
          <w:rFonts w:cs="Times New Roman"/>
        </w:rPr>
        <w:t>资源消耗和临床特征的相似性与同质性</w:t>
      </w:r>
      <w:r w:rsidR="0012469F" w:rsidRPr="002C3B71">
        <w:rPr>
          <w:rFonts w:cs="Times New Roman"/>
        </w:rPr>
        <w:t>，对住院病例</w:t>
      </w:r>
      <w:r w:rsidRPr="002C3B71">
        <w:rPr>
          <w:rFonts w:cs="Times New Roman"/>
        </w:rPr>
        <w:t>进行</w:t>
      </w:r>
      <w:r w:rsidR="0012469F" w:rsidRPr="002C3B71">
        <w:rPr>
          <w:rFonts w:cs="Times New Roman"/>
        </w:rPr>
        <w:t>分组。</w:t>
      </w:r>
      <w:r w:rsidR="00903A4A" w:rsidRPr="002C3B71">
        <w:rPr>
          <w:rFonts w:cs="Times New Roman"/>
        </w:rPr>
        <w:t>为了方便医院管理，使医院的行为可以测量和评估，</w:t>
      </w:r>
      <w:r w:rsidR="00903A4A" w:rsidRPr="002C3B71">
        <w:rPr>
          <w:rFonts w:cs="Times New Roman"/>
        </w:rPr>
        <w:t>1969</w:t>
      </w:r>
      <w:r w:rsidR="00903A4A" w:rsidRPr="002C3B71">
        <w:rPr>
          <w:rFonts w:cs="Times New Roman"/>
        </w:rPr>
        <w:t>年耶鲁大学</w:t>
      </w:r>
      <w:r w:rsidR="00975C0D" w:rsidRPr="002C3B71">
        <w:rPr>
          <w:rFonts w:cs="Times New Roman"/>
        </w:rPr>
        <w:t>开始</w:t>
      </w:r>
      <w:r w:rsidR="00903A4A" w:rsidRPr="002C3B71">
        <w:rPr>
          <w:rFonts w:cs="Times New Roman"/>
        </w:rPr>
        <w:t>尝试</w:t>
      </w:r>
      <w:r w:rsidR="004C3908" w:rsidRPr="002C3B71">
        <w:rPr>
          <w:rFonts w:cs="Times New Roman"/>
        </w:rPr>
        <w:t>按照</w:t>
      </w:r>
      <w:r w:rsidR="00EA6F15" w:rsidRPr="002C3B71">
        <w:rPr>
          <w:rFonts w:cs="Times New Roman"/>
        </w:rPr>
        <w:t>病人分组来测量</w:t>
      </w:r>
      <w:r w:rsidR="00903A4A" w:rsidRPr="002C3B71">
        <w:rPr>
          <w:rFonts w:cs="Times New Roman"/>
        </w:rPr>
        <w:t>医院产出</w:t>
      </w:r>
      <w:r w:rsidR="00975C0D" w:rsidRPr="002C3B71">
        <w:rPr>
          <w:rFonts w:cs="Times New Roman"/>
        </w:rPr>
        <w:t>，由此开发出</w:t>
      </w:r>
      <w:r w:rsidR="00A42C69" w:rsidRPr="002C3B71">
        <w:rPr>
          <w:rFonts w:cs="Times New Roman"/>
        </w:rPr>
        <w:t>一套</w:t>
      </w:r>
      <w:r w:rsidR="009A76FF" w:rsidRPr="002C3B71">
        <w:rPr>
          <w:rFonts w:cs="Times New Roman"/>
        </w:rPr>
        <w:t>完整的病例分组系统</w:t>
      </w:r>
      <w:r w:rsidR="009A76FF" w:rsidRPr="002C3B71">
        <w:rPr>
          <w:rFonts w:cs="Times New Roman"/>
        </w:rPr>
        <w:t>——</w:t>
      </w:r>
      <w:r w:rsidR="00EA6F15" w:rsidRPr="002C3B71">
        <w:rPr>
          <w:rFonts w:cs="Times New Roman"/>
        </w:rPr>
        <w:t>按疾病诊断相关分组（</w:t>
      </w:r>
      <w:r w:rsidR="00EA6F15" w:rsidRPr="002C3B71">
        <w:rPr>
          <w:rFonts w:cs="Times New Roman"/>
        </w:rPr>
        <w:t>DRG</w:t>
      </w:r>
      <w:r w:rsidR="00EA6F15" w:rsidRPr="002C3B71">
        <w:rPr>
          <w:rFonts w:cs="Times New Roman"/>
        </w:rPr>
        <w:t>）</w:t>
      </w:r>
      <w:r w:rsidR="00477A8A" w:rsidRPr="002C3B71">
        <w:rPr>
          <w:rFonts w:cs="Times New Roman"/>
        </w:rPr>
        <w:t>。</w:t>
      </w:r>
      <w:r w:rsidR="00477A8A" w:rsidRPr="002C3B71">
        <w:rPr>
          <w:rFonts w:cs="Times New Roman"/>
        </w:rPr>
        <w:t>DRG</w:t>
      </w:r>
      <w:r w:rsidR="0056771D" w:rsidRPr="002C3B71">
        <w:rPr>
          <w:rFonts w:cs="Times New Roman"/>
        </w:rPr>
        <w:t>基于</w:t>
      </w:r>
      <w:r w:rsidR="00477A8A" w:rsidRPr="002C3B71">
        <w:rPr>
          <w:rFonts w:cs="Times New Roman"/>
        </w:rPr>
        <w:lastRenderedPageBreak/>
        <w:t>“</w:t>
      </w:r>
      <w:r w:rsidR="00477A8A" w:rsidRPr="002C3B71">
        <w:rPr>
          <w:rFonts w:cs="Times New Roman"/>
        </w:rPr>
        <w:t>产品</w:t>
      </w:r>
      <w:r w:rsidR="00477A8A" w:rsidRPr="002C3B71">
        <w:rPr>
          <w:rFonts w:cs="Times New Roman"/>
        </w:rPr>
        <w:t>”</w:t>
      </w:r>
      <w:r w:rsidR="00477A8A" w:rsidRPr="002C3B71">
        <w:rPr>
          <w:rFonts w:cs="Times New Roman"/>
        </w:rPr>
        <w:t>的概念，因其能够对医疗服务领域的产出</w:t>
      </w:r>
      <w:r w:rsidR="0056771D" w:rsidRPr="002C3B71">
        <w:rPr>
          <w:rFonts w:cs="Times New Roman"/>
        </w:rPr>
        <w:t>进行清晰界定和测量，研发过程</w:t>
      </w:r>
      <w:r w:rsidR="00477A8A" w:rsidRPr="002C3B71">
        <w:rPr>
          <w:rFonts w:cs="Times New Roman"/>
        </w:rPr>
        <w:t>得到了美国</w:t>
      </w:r>
      <w:r w:rsidR="007C1BB6" w:rsidRPr="002C3B71">
        <w:rPr>
          <w:rFonts w:cs="Times New Roman"/>
        </w:rPr>
        <w:t>社会保障部门</w:t>
      </w:r>
      <w:r w:rsidR="00477A8A" w:rsidRPr="002C3B71">
        <w:rPr>
          <w:rFonts w:cs="Times New Roman"/>
        </w:rPr>
        <w:t>的资金支持</w:t>
      </w:r>
      <w:r w:rsidR="00A42C69" w:rsidRPr="002C3B71">
        <w:rPr>
          <w:rFonts w:cs="Times New Roman"/>
          <w:vertAlign w:val="superscript"/>
        </w:rPr>
        <w:t>[1]</w:t>
      </w:r>
      <w:r w:rsidR="00477A8A" w:rsidRPr="002C3B71">
        <w:rPr>
          <w:rFonts w:cs="Times New Roman"/>
        </w:rPr>
        <w:t>。</w:t>
      </w:r>
    </w:p>
    <w:p w:rsidR="00646454" w:rsidRPr="002C3B71" w:rsidRDefault="00D56F97" w:rsidP="00DA6A80">
      <w:pPr>
        <w:spacing w:line="400" w:lineRule="exact"/>
        <w:ind w:firstLine="420"/>
        <w:rPr>
          <w:rFonts w:cs="Times New Roman"/>
          <w:bCs/>
          <w:vertAlign w:val="superscript"/>
        </w:rPr>
      </w:pPr>
      <w:r w:rsidRPr="002C3B71">
        <w:rPr>
          <w:rFonts w:cs="Times New Roman"/>
        </w:rPr>
        <w:t>Medicare</w:t>
      </w:r>
      <w:r w:rsidRPr="002C3B71">
        <w:rPr>
          <w:rFonts w:cs="Times New Roman"/>
        </w:rPr>
        <w:t>建立之初，采用的是按服务项目付费的事后补偿方式，但是这种补偿方式带来了</w:t>
      </w:r>
      <w:r w:rsidR="00944F13" w:rsidRPr="002C3B71">
        <w:rPr>
          <w:rFonts w:cs="Times New Roman"/>
        </w:rPr>
        <w:t>Medicare</w:t>
      </w:r>
      <w:r w:rsidR="00944F13" w:rsidRPr="002C3B71">
        <w:rPr>
          <w:rFonts w:cs="Times New Roman"/>
        </w:rPr>
        <w:t>支出</w:t>
      </w:r>
      <w:r w:rsidR="00A904BE" w:rsidRPr="002C3B71">
        <w:rPr>
          <w:rFonts w:cs="Times New Roman"/>
        </w:rPr>
        <w:t>的连年</w:t>
      </w:r>
      <w:r w:rsidRPr="002C3B71">
        <w:rPr>
          <w:rFonts w:cs="Times New Roman"/>
        </w:rPr>
        <w:t>急剧上涨，</w:t>
      </w:r>
      <w:r w:rsidR="009928B5" w:rsidRPr="002C3B71">
        <w:rPr>
          <w:rFonts w:cs="Times New Roman"/>
        </w:rPr>
        <w:t>从</w:t>
      </w:r>
      <w:r w:rsidR="009928B5" w:rsidRPr="002C3B71">
        <w:rPr>
          <w:rFonts w:cs="Times New Roman"/>
        </w:rPr>
        <w:t>1967</w:t>
      </w:r>
      <w:r w:rsidR="009928B5" w:rsidRPr="002C3B71">
        <w:rPr>
          <w:rFonts w:cs="Times New Roman"/>
        </w:rPr>
        <w:t>年的年度</w:t>
      </w:r>
      <w:r w:rsidR="00E6438F" w:rsidRPr="002C3B71">
        <w:rPr>
          <w:rFonts w:cs="Times New Roman"/>
        </w:rPr>
        <w:t>30</w:t>
      </w:r>
      <w:r w:rsidR="00E6438F" w:rsidRPr="002C3B71">
        <w:rPr>
          <w:rFonts w:cs="Times New Roman"/>
        </w:rPr>
        <w:t>亿</w:t>
      </w:r>
      <w:r w:rsidR="00944F13" w:rsidRPr="002C3B71">
        <w:rPr>
          <w:rFonts w:cs="Times New Roman"/>
        </w:rPr>
        <w:t>美元</w:t>
      </w:r>
      <w:r w:rsidR="009928B5" w:rsidRPr="002C3B71">
        <w:rPr>
          <w:rFonts w:cs="Times New Roman"/>
        </w:rPr>
        <w:t>上涨到</w:t>
      </w:r>
      <w:r w:rsidRPr="002C3B71">
        <w:rPr>
          <w:rFonts w:cs="Times New Roman"/>
        </w:rPr>
        <w:t>1983</w:t>
      </w:r>
      <w:r w:rsidRPr="002C3B71">
        <w:rPr>
          <w:rFonts w:cs="Times New Roman"/>
        </w:rPr>
        <w:t>年的</w:t>
      </w:r>
      <w:r w:rsidR="009928B5" w:rsidRPr="002C3B71">
        <w:rPr>
          <w:rFonts w:cs="Times New Roman"/>
        </w:rPr>
        <w:t>年度</w:t>
      </w:r>
      <w:r w:rsidR="00E6438F" w:rsidRPr="002C3B71">
        <w:rPr>
          <w:rFonts w:cs="Times New Roman"/>
        </w:rPr>
        <w:t>370</w:t>
      </w:r>
      <w:r w:rsidR="00E6438F" w:rsidRPr="002C3B71">
        <w:rPr>
          <w:rFonts w:cs="Times New Roman"/>
        </w:rPr>
        <w:t>亿</w:t>
      </w:r>
      <w:r w:rsidR="009928B5" w:rsidRPr="002C3B71">
        <w:rPr>
          <w:rFonts w:cs="Times New Roman"/>
        </w:rPr>
        <w:t>美元</w:t>
      </w:r>
      <w:r w:rsidR="008564F1" w:rsidRPr="002C3B71">
        <w:rPr>
          <w:rFonts w:cs="Times New Roman"/>
          <w:vertAlign w:val="superscript"/>
        </w:rPr>
        <w:t>[2]</w:t>
      </w:r>
      <w:r w:rsidR="009928B5" w:rsidRPr="002C3B71">
        <w:rPr>
          <w:rFonts w:cs="Times New Roman"/>
        </w:rPr>
        <w:t>，</w:t>
      </w:r>
      <w:r w:rsidR="00A904BE" w:rsidRPr="002C3B71">
        <w:rPr>
          <w:rFonts w:cs="Times New Roman"/>
        </w:rPr>
        <w:t>平均</w:t>
      </w:r>
      <w:r w:rsidR="00DE7E79" w:rsidRPr="002C3B71">
        <w:rPr>
          <w:rFonts w:cs="Times New Roman"/>
        </w:rPr>
        <w:t>每年增长</w:t>
      </w:r>
      <w:r w:rsidR="00DE7E79" w:rsidRPr="002C3B71">
        <w:rPr>
          <w:rFonts w:cs="Times New Roman"/>
        </w:rPr>
        <w:t>17%</w:t>
      </w:r>
      <w:r w:rsidR="00DE7E79" w:rsidRPr="002C3B71">
        <w:rPr>
          <w:rFonts w:cs="Times New Roman"/>
        </w:rPr>
        <w:t>，</w:t>
      </w:r>
      <w:r w:rsidRPr="002C3B71">
        <w:rPr>
          <w:rFonts w:cs="Times New Roman"/>
        </w:rPr>
        <w:t>Medicare</w:t>
      </w:r>
      <w:r w:rsidR="009A76FF" w:rsidRPr="002C3B71">
        <w:rPr>
          <w:rFonts w:cs="Times New Roman"/>
        </w:rPr>
        <w:t>开始出现</w:t>
      </w:r>
      <w:r w:rsidR="0056771D" w:rsidRPr="002C3B71">
        <w:rPr>
          <w:rFonts w:cs="Times New Roman"/>
        </w:rPr>
        <w:t>偿付危机</w:t>
      </w:r>
      <w:r w:rsidR="004C3908" w:rsidRPr="002C3B71">
        <w:rPr>
          <w:rFonts w:cs="Times New Roman"/>
        </w:rPr>
        <w:t>。</w:t>
      </w:r>
      <w:r w:rsidRPr="002C3B71">
        <w:rPr>
          <w:rFonts w:cs="Times New Roman"/>
        </w:rPr>
        <w:t>在这种情况下，美国政府</w:t>
      </w:r>
      <w:r w:rsidR="0056771D" w:rsidRPr="002C3B71">
        <w:rPr>
          <w:rFonts w:cs="Times New Roman"/>
        </w:rPr>
        <w:t>开始实施</w:t>
      </w:r>
      <w:r w:rsidR="009833ED" w:rsidRPr="002C3B71">
        <w:rPr>
          <w:rFonts w:cs="Times New Roman"/>
        </w:rPr>
        <w:t>基于</w:t>
      </w:r>
      <w:r w:rsidR="009833ED" w:rsidRPr="002C3B71">
        <w:rPr>
          <w:rFonts w:cs="Times New Roman"/>
        </w:rPr>
        <w:t>DRG</w:t>
      </w:r>
      <w:r w:rsidR="009833ED" w:rsidRPr="002C3B71">
        <w:rPr>
          <w:rFonts w:cs="Times New Roman"/>
        </w:rPr>
        <w:t>的</w:t>
      </w:r>
      <w:r w:rsidR="004F63CB" w:rsidRPr="002C3B71">
        <w:rPr>
          <w:rFonts w:cs="Times New Roman"/>
        </w:rPr>
        <w:t>预</w:t>
      </w:r>
      <w:r w:rsidR="0056771D" w:rsidRPr="002C3B71">
        <w:rPr>
          <w:rFonts w:cs="Times New Roman"/>
        </w:rPr>
        <w:t>付费制度（</w:t>
      </w:r>
      <w:r w:rsidR="00A2776C" w:rsidRPr="002C3B71">
        <w:rPr>
          <w:rFonts w:cs="Times New Roman"/>
        </w:rPr>
        <w:t>DRG</w:t>
      </w:r>
      <w:r w:rsidR="0056771D" w:rsidRPr="002C3B71">
        <w:rPr>
          <w:rFonts w:cs="Times New Roman"/>
        </w:rPr>
        <w:t>-PPS</w:t>
      </w:r>
      <w:r w:rsidR="0056771D" w:rsidRPr="002C3B71">
        <w:rPr>
          <w:rFonts w:cs="Times New Roman"/>
        </w:rPr>
        <w:t>）</w:t>
      </w:r>
      <w:r w:rsidR="00863E7C" w:rsidRPr="002C3B71">
        <w:rPr>
          <w:rFonts w:cs="Times New Roman"/>
        </w:rPr>
        <w:t>，</w:t>
      </w:r>
      <w:r w:rsidR="009A76FF" w:rsidRPr="002C3B71">
        <w:rPr>
          <w:rFonts w:cs="Times New Roman"/>
        </w:rPr>
        <w:t>以向医疗服务</w:t>
      </w:r>
      <w:r w:rsidR="009A76FF" w:rsidRPr="002C3B71">
        <w:rPr>
          <w:rFonts w:cs="Times New Roman"/>
        </w:rPr>
        <w:t>“</w:t>
      </w:r>
      <w:r w:rsidR="009A76FF" w:rsidRPr="002C3B71">
        <w:rPr>
          <w:rFonts w:cs="Times New Roman"/>
        </w:rPr>
        <w:t>产品</w:t>
      </w:r>
      <w:r w:rsidR="009A76FF" w:rsidRPr="002C3B71">
        <w:rPr>
          <w:rFonts w:cs="Times New Roman"/>
        </w:rPr>
        <w:t>”</w:t>
      </w:r>
      <w:r w:rsidR="00097B98" w:rsidRPr="002C3B71">
        <w:rPr>
          <w:rFonts w:cs="Times New Roman"/>
        </w:rPr>
        <w:t>付费</w:t>
      </w:r>
      <w:r w:rsidR="009928B5" w:rsidRPr="002C3B71">
        <w:rPr>
          <w:rFonts w:cs="Times New Roman"/>
        </w:rPr>
        <w:t>的预付制</w:t>
      </w:r>
      <w:r w:rsidR="004C3908" w:rsidRPr="002C3B71">
        <w:rPr>
          <w:rFonts w:cs="Times New Roman"/>
        </w:rPr>
        <w:t>度</w:t>
      </w:r>
      <w:r w:rsidR="009A76FF" w:rsidRPr="002C3B71">
        <w:rPr>
          <w:rFonts w:cs="Times New Roman"/>
        </w:rPr>
        <w:t>代替了向医疗服务</w:t>
      </w:r>
      <w:r w:rsidR="009928B5" w:rsidRPr="002C3B71">
        <w:rPr>
          <w:rFonts w:cs="Times New Roman"/>
        </w:rPr>
        <w:t>项目</w:t>
      </w:r>
      <w:r w:rsidR="009A76FF" w:rsidRPr="002C3B71">
        <w:rPr>
          <w:rFonts w:cs="Times New Roman"/>
        </w:rPr>
        <w:t>付费</w:t>
      </w:r>
      <w:r w:rsidR="004C3908" w:rsidRPr="002C3B71">
        <w:rPr>
          <w:rFonts w:cs="Times New Roman"/>
        </w:rPr>
        <w:t>的后付</w:t>
      </w:r>
      <w:r w:rsidR="009928B5" w:rsidRPr="002C3B71">
        <w:rPr>
          <w:rFonts w:cs="Times New Roman"/>
        </w:rPr>
        <w:t>制</w:t>
      </w:r>
      <w:r w:rsidR="004C3908" w:rsidRPr="002C3B71">
        <w:rPr>
          <w:rFonts w:cs="Times New Roman"/>
        </w:rPr>
        <w:t>度</w:t>
      </w:r>
      <w:r w:rsidR="009A76FF" w:rsidRPr="002C3B71">
        <w:rPr>
          <w:rFonts w:cs="Times New Roman"/>
        </w:rPr>
        <w:t>，</w:t>
      </w:r>
      <w:r w:rsidR="00097B98" w:rsidRPr="002C3B71">
        <w:rPr>
          <w:rFonts w:cs="Times New Roman"/>
        </w:rPr>
        <w:t>对</w:t>
      </w:r>
      <w:r w:rsidR="007F2CA9" w:rsidRPr="002C3B71">
        <w:rPr>
          <w:rFonts w:cs="Times New Roman"/>
        </w:rPr>
        <w:t>同一诊断组中的每个</w:t>
      </w:r>
      <w:r w:rsidR="00097B98" w:rsidRPr="002C3B71">
        <w:rPr>
          <w:rFonts w:cs="Times New Roman"/>
        </w:rPr>
        <w:t>住院病例</w:t>
      </w:r>
      <w:r w:rsidR="007F2CA9" w:rsidRPr="002C3B71">
        <w:rPr>
          <w:rFonts w:cs="Times New Roman"/>
        </w:rPr>
        <w:t>按固定偿付额</w:t>
      </w:r>
      <w:r w:rsidR="00097B98" w:rsidRPr="002C3B71">
        <w:rPr>
          <w:rFonts w:cs="Times New Roman"/>
        </w:rPr>
        <w:t>（</w:t>
      </w:r>
      <w:r w:rsidR="00097B98" w:rsidRPr="002C3B71">
        <w:rPr>
          <w:rFonts w:cs="Times New Roman"/>
        </w:rPr>
        <w:t>flat rate</w:t>
      </w:r>
      <w:r w:rsidR="00097B98" w:rsidRPr="002C3B71">
        <w:rPr>
          <w:rFonts w:cs="Times New Roman"/>
        </w:rPr>
        <w:t>）</w:t>
      </w:r>
      <w:r w:rsidR="007F2CA9" w:rsidRPr="002C3B71">
        <w:rPr>
          <w:rFonts w:cs="Times New Roman"/>
        </w:rPr>
        <w:t>支付</w:t>
      </w:r>
      <w:r w:rsidR="00097B98" w:rsidRPr="002C3B71">
        <w:rPr>
          <w:rFonts w:cs="Times New Roman"/>
        </w:rPr>
        <w:t>，</w:t>
      </w:r>
      <w:r w:rsidR="000A0CF7" w:rsidRPr="002C3B71">
        <w:rPr>
          <w:rFonts w:cs="Times New Roman"/>
        </w:rPr>
        <w:t>由</w:t>
      </w:r>
      <w:r w:rsidR="00A42C69" w:rsidRPr="002C3B71">
        <w:rPr>
          <w:rFonts w:cs="Times New Roman"/>
        </w:rPr>
        <w:t>医疗照护与医疗救助服务中心（</w:t>
      </w:r>
      <w:r w:rsidR="00A42C69" w:rsidRPr="002C3B71">
        <w:rPr>
          <w:rFonts w:cs="Times New Roman"/>
        </w:rPr>
        <w:t>Centers for Medicare &amp; Medicaid Services,</w:t>
      </w:r>
      <w:r w:rsidR="00B206D6" w:rsidRPr="002C3B71">
        <w:rPr>
          <w:rFonts w:cs="Times New Roman"/>
        </w:rPr>
        <w:t xml:space="preserve"> </w:t>
      </w:r>
      <w:r w:rsidR="00A42C69" w:rsidRPr="002C3B71">
        <w:rPr>
          <w:rFonts w:cs="Times New Roman"/>
        </w:rPr>
        <w:t>CMS</w:t>
      </w:r>
      <w:r w:rsidR="00A42C69" w:rsidRPr="002C3B71">
        <w:rPr>
          <w:rFonts w:cs="Times New Roman"/>
        </w:rPr>
        <w:t>）负责实施</w:t>
      </w:r>
      <w:r w:rsidR="0027026B" w:rsidRPr="002C3B71">
        <w:rPr>
          <w:rFonts w:cs="Times New Roman"/>
          <w:vertAlign w:val="superscript"/>
        </w:rPr>
        <w:t>[</w:t>
      </w:r>
      <w:r w:rsidR="007016CE" w:rsidRPr="002C3B71">
        <w:rPr>
          <w:rFonts w:cs="Times New Roman"/>
          <w:vertAlign w:val="superscript"/>
        </w:rPr>
        <w:t>3</w:t>
      </w:r>
      <w:r w:rsidR="0027026B" w:rsidRPr="002C3B71">
        <w:rPr>
          <w:rFonts w:cs="Times New Roman"/>
          <w:vertAlign w:val="superscript"/>
        </w:rPr>
        <w:t>]</w:t>
      </w:r>
      <w:r w:rsidR="00A42C69" w:rsidRPr="002C3B71">
        <w:rPr>
          <w:rFonts w:cs="Times New Roman"/>
        </w:rPr>
        <w:t>。</w:t>
      </w:r>
      <w:r w:rsidR="00E8307E" w:rsidRPr="002C3B71">
        <w:rPr>
          <w:rFonts w:cs="Times New Roman"/>
        </w:rPr>
        <w:t>由此，美国成为世界上</w:t>
      </w:r>
      <w:r w:rsidR="00F01408" w:rsidRPr="002C3B71">
        <w:rPr>
          <w:rFonts w:cs="Times New Roman"/>
        </w:rPr>
        <w:t>第一个</w:t>
      </w:r>
      <w:r w:rsidR="00E8307E" w:rsidRPr="002C3B71">
        <w:rPr>
          <w:rFonts w:cs="Times New Roman"/>
        </w:rPr>
        <w:t>实行</w:t>
      </w:r>
      <w:r w:rsidR="00E8307E" w:rsidRPr="002C3B71">
        <w:rPr>
          <w:rFonts w:cs="Times New Roman"/>
        </w:rPr>
        <w:t>DRG</w:t>
      </w:r>
      <w:r w:rsidR="00E8307E" w:rsidRPr="002C3B71">
        <w:rPr>
          <w:rFonts w:cs="Times New Roman"/>
        </w:rPr>
        <w:t>付费制度的国家。</w:t>
      </w:r>
    </w:p>
    <w:p w:rsidR="00B8762C" w:rsidRPr="002C3B71" w:rsidRDefault="00C623F1" w:rsidP="00DA6A80">
      <w:pPr>
        <w:pStyle w:val="2"/>
        <w:spacing w:line="400" w:lineRule="exact"/>
        <w:rPr>
          <w:rFonts w:cs="Times New Roman"/>
        </w:rPr>
      </w:pPr>
      <w:bookmarkStart w:id="2" w:name="_Toc496190094"/>
      <w:r w:rsidRPr="002C3B71">
        <w:rPr>
          <w:rFonts w:cs="Times New Roman"/>
        </w:rPr>
        <w:t>1.2</w:t>
      </w:r>
      <w:r w:rsidRPr="002C3B71">
        <w:rPr>
          <w:rFonts w:cs="Times New Roman"/>
        </w:rPr>
        <w:t>推进实施</w:t>
      </w:r>
      <w:bookmarkEnd w:id="2"/>
    </w:p>
    <w:p w:rsidR="00C623F1" w:rsidRPr="002C3B71" w:rsidRDefault="00D35720" w:rsidP="00DA6A80">
      <w:pPr>
        <w:spacing w:line="400" w:lineRule="exact"/>
        <w:ind w:firstLine="420"/>
        <w:rPr>
          <w:rFonts w:cs="Times New Roman"/>
          <w:szCs w:val="24"/>
        </w:rPr>
      </w:pPr>
      <w:r w:rsidRPr="002C3B71">
        <w:rPr>
          <w:rFonts w:cs="Times New Roman"/>
        </w:rPr>
        <w:t>为了给医院留出调整和适应的时间，</w:t>
      </w:r>
      <w:r w:rsidR="00D623BB" w:rsidRPr="002C3B71">
        <w:rPr>
          <w:rFonts w:cs="Times New Roman"/>
        </w:rPr>
        <w:t>减小改革阻力，</w:t>
      </w:r>
      <w:r w:rsidRPr="002C3B71">
        <w:rPr>
          <w:rFonts w:cs="Times New Roman"/>
        </w:rPr>
        <w:t>美国</w:t>
      </w:r>
      <w:r w:rsidR="00570A0F" w:rsidRPr="002C3B71">
        <w:rPr>
          <w:rFonts w:cs="Times New Roman"/>
          <w:szCs w:val="24"/>
        </w:rPr>
        <w:t>DRG</w:t>
      </w:r>
      <w:r w:rsidR="00570A0F" w:rsidRPr="002C3B71">
        <w:rPr>
          <w:rFonts w:cs="Times New Roman"/>
          <w:szCs w:val="24"/>
        </w:rPr>
        <w:t>付费</w:t>
      </w:r>
      <w:r w:rsidRPr="002C3B71">
        <w:rPr>
          <w:rFonts w:cs="Times New Roman"/>
          <w:szCs w:val="24"/>
        </w:rPr>
        <w:t>制度采用了按医院</w:t>
      </w:r>
      <w:r w:rsidR="00C623F1" w:rsidRPr="002C3B71">
        <w:rPr>
          <w:rFonts w:cs="Times New Roman"/>
          <w:szCs w:val="24"/>
        </w:rPr>
        <w:t>财政年</w:t>
      </w:r>
      <w:r w:rsidRPr="002C3B71">
        <w:rPr>
          <w:rFonts w:cs="Times New Roman"/>
          <w:szCs w:val="24"/>
        </w:rPr>
        <w:t>度</w:t>
      </w:r>
      <w:r w:rsidR="00C623F1" w:rsidRPr="002C3B71">
        <w:rPr>
          <w:rFonts w:cs="Times New Roman"/>
          <w:szCs w:val="24"/>
        </w:rPr>
        <w:t>逐步引入的方式</w:t>
      </w:r>
      <w:r w:rsidRPr="002C3B71">
        <w:rPr>
          <w:rFonts w:cs="Times New Roman"/>
          <w:szCs w:val="24"/>
        </w:rPr>
        <w:t>，用</w:t>
      </w:r>
      <w:r w:rsidR="00C623F1" w:rsidRPr="002C3B71">
        <w:rPr>
          <w:rFonts w:cs="Times New Roman"/>
          <w:szCs w:val="24"/>
        </w:rPr>
        <w:t>4</w:t>
      </w:r>
      <w:r w:rsidR="00C623F1" w:rsidRPr="002C3B71">
        <w:rPr>
          <w:rFonts w:cs="Times New Roman"/>
          <w:szCs w:val="24"/>
        </w:rPr>
        <w:t>年</w:t>
      </w:r>
      <w:r w:rsidRPr="002C3B71">
        <w:rPr>
          <w:rFonts w:cs="Times New Roman"/>
          <w:szCs w:val="24"/>
        </w:rPr>
        <w:t>时间实现</w:t>
      </w:r>
      <w:r w:rsidR="00ED6D69" w:rsidRPr="002C3B71">
        <w:rPr>
          <w:rFonts w:cs="Times New Roman"/>
          <w:szCs w:val="24"/>
        </w:rPr>
        <w:t>了</w:t>
      </w:r>
      <w:r w:rsidRPr="002C3B71">
        <w:rPr>
          <w:rFonts w:cs="Times New Roman"/>
          <w:szCs w:val="24"/>
        </w:rPr>
        <w:t>付费方式的完全转变。</w:t>
      </w:r>
      <w:r w:rsidR="009833ED" w:rsidRPr="002C3B71">
        <w:rPr>
          <w:rFonts w:cs="Times New Roman"/>
          <w:szCs w:val="24"/>
        </w:rPr>
        <w:t>前</w:t>
      </w:r>
      <w:r w:rsidR="009833ED" w:rsidRPr="002C3B71">
        <w:rPr>
          <w:rFonts w:cs="Times New Roman"/>
          <w:szCs w:val="24"/>
        </w:rPr>
        <w:t>3</w:t>
      </w:r>
      <w:r w:rsidR="009833ED" w:rsidRPr="002C3B71">
        <w:rPr>
          <w:rFonts w:cs="Times New Roman"/>
          <w:szCs w:val="24"/>
        </w:rPr>
        <w:t>年</w:t>
      </w:r>
      <w:r w:rsidR="00ED6D69" w:rsidRPr="002C3B71">
        <w:rPr>
          <w:rFonts w:cs="Times New Roman"/>
          <w:szCs w:val="24"/>
        </w:rPr>
        <w:t>采取</w:t>
      </w:r>
      <w:r w:rsidRPr="002C3B71">
        <w:rPr>
          <w:rFonts w:cs="Times New Roman"/>
          <w:szCs w:val="24"/>
        </w:rPr>
        <w:t>组合费率，</w:t>
      </w:r>
      <w:r w:rsidR="00ED6D69" w:rsidRPr="002C3B71">
        <w:rPr>
          <w:rFonts w:cs="Times New Roman"/>
          <w:szCs w:val="24"/>
        </w:rPr>
        <w:t>即</w:t>
      </w:r>
      <w:r w:rsidRPr="002C3B71">
        <w:rPr>
          <w:rFonts w:cs="Times New Roman"/>
          <w:szCs w:val="24"/>
        </w:rPr>
        <w:t>由个体医院成本、区域费率和国家费率三部分组成</w:t>
      </w:r>
      <w:r w:rsidR="00ED6D69" w:rsidRPr="002C3B71">
        <w:rPr>
          <w:rFonts w:cs="Times New Roman"/>
          <w:szCs w:val="24"/>
        </w:rPr>
        <w:t>，</w:t>
      </w:r>
      <w:r w:rsidR="009833ED" w:rsidRPr="002C3B71">
        <w:rPr>
          <w:rFonts w:cs="Times New Roman"/>
          <w:szCs w:val="24"/>
        </w:rPr>
        <w:t>第</w:t>
      </w:r>
      <w:r w:rsidR="009833ED" w:rsidRPr="002C3B71">
        <w:rPr>
          <w:rFonts w:cs="Times New Roman"/>
          <w:szCs w:val="24"/>
        </w:rPr>
        <w:t>1</w:t>
      </w:r>
      <w:r w:rsidR="009833ED" w:rsidRPr="002C3B71">
        <w:rPr>
          <w:rFonts w:cs="Times New Roman"/>
          <w:szCs w:val="24"/>
        </w:rPr>
        <w:t>年</w:t>
      </w:r>
      <w:r w:rsidRPr="002C3B71">
        <w:rPr>
          <w:rFonts w:cs="Times New Roman"/>
          <w:szCs w:val="24"/>
        </w:rPr>
        <w:t>组合费率</w:t>
      </w:r>
      <w:r w:rsidR="00ED6D69" w:rsidRPr="002C3B71">
        <w:rPr>
          <w:rFonts w:cs="Times New Roman"/>
          <w:szCs w:val="24"/>
        </w:rPr>
        <w:t>主要</w:t>
      </w:r>
      <w:r w:rsidRPr="002C3B71">
        <w:rPr>
          <w:rFonts w:cs="Times New Roman"/>
          <w:szCs w:val="24"/>
        </w:rPr>
        <w:t>由医院实际的医疗成本组成，</w:t>
      </w:r>
      <w:r w:rsidR="00ED6D69" w:rsidRPr="002C3B71">
        <w:rPr>
          <w:rFonts w:cs="Times New Roman"/>
          <w:szCs w:val="24"/>
        </w:rPr>
        <w:t>逐步过渡至</w:t>
      </w:r>
      <w:r w:rsidRPr="002C3B71">
        <w:rPr>
          <w:rFonts w:cs="Times New Roman"/>
          <w:szCs w:val="24"/>
        </w:rPr>
        <w:t>第</w:t>
      </w:r>
      <w:r w:rsidR="00ED6D69" w:rsidRPr="002C3B71">
        <w:rPr>
          <w:rFonts w:cs="Times New Roman"/>
          <w:szCs w:val="24"/>
        </w:rPr>
        <w:t>3</w:t>
      </w:r>
      <w:r w:rsidRPr="002C3B71">
        <w:rPr>
          <w:rFonts w:cs="Times New Roman"/>
          <w:szCs w:val="24"/>
        </w:rPr>
        <w:t>年费率</w:t>
      </w:r>
      <w:r w:rsidR="00ED6D69" w:rsidRPr="002C3B71">
        <w:rPr>
          <w:rFonts w:cs="Times New Roman"/>
          <w:szCs w:val="24"/>
        </w:rPr>
        <w:t>主要由</w:t>
      </w:r>
      <w:r w:rsidR="00C623F1" w:rsidRPr="002C3B71">
        <w:rPr>
          <w:rFonts w:cs="Times New Roman"/>
          <w:szCs w:val="24"/>
        </w:rPr>
        <w:t>区域和国家费率的</w:t>
      </w:r>
      <w:r w:rsidR="003A3578" w:rsidRPr="002C3B71">
        <w:rPr>
          <w:rFonts w:cs="Times New Roman"/>
          <w:szCs w:val="24"/>
        </w:rPr>
        <w:t>组</w:t>
      </w:r>
      <w:r w:rsidR="00ED6D69" w:rsidRPr="002C3B71">
        <w:rPr>
          <w:rFonts w:cs="Times New Roman"/>
          <w:szCs w:val="24"/>
        </w:rPr>
        <w:t>成</w:t>
      </w:r>
      <w:r w:rsidRPr="002C3B71">
        <w:rPr>
          <w:rFonts w:cs="Times New Roman"/>
          <w:szCs w:val="24"/>
        </w:rPr>
        <w:t>，第四年</w:t>
      </w:r>
      <w:r w:rsidR="00686E6C" w:rsidRPr="002C3B71">
        <w:rPr>
          <w:rFonts w:cs="Times New Roman"/>
          <w:szCs w:val="24"/>
        </w:rPr>
        <w:t>（</w:t>
      </w:r>
      <w:r w:rsidR="00686E6C" w:rsidRPr="002C3B71">
        <w:rPr>
          <w:rFonts w:cs="Times New Roman"/>
          <w:szCs w:val="24"/>
        </w:rPr>
        <w:t>1987</w:t>
      </w:r>
      <w:r w:rsidR="00686E6C" w:rsidRPr="002C3B71">
        <w:rPr>
          <w:rFonts w:cs="Times New Roman"/>
          <w:szCs w:val="24"/>
        </w:rPr>
        <w:t>年）</w:t>
      </w:r>
      <w:r w:rsidR="00ED6D69" w:rsidRPr="002C3B71">
        <w:rPr>
          <w:rFonts w:cs="Times New Roman"/>
          <w:szCs w:val="24"/>
        </w:rPr>
        <w:t>实现</w:t>
      </w:r>
      <w:r w:rsidR="00C623F1" w:rsidRPr="002C3B71">
        <w:rPr>
          <w:rFonts w:cs="Times New Roman"/>
          <w:szCs w:val="24"/>
        </w:rPr>
        <w:t>全部为国家费率</w:t>
      </w:r>
      <w:r w:rsidRPr="002C3B71">
        <w:rPr>
          <w:rFonts w:cs="Times New Roman"/>
          <w:szCs w:val="24"/>
        </w:rPr>
        <w:t>（详见表</w:t>
      </w:r>
      <w:r w:rsidRPr="002C3B71">
        <w:rPr>
          <w:rFonts w:cs="Times New Roman"/>
          <w:szCs w:val="24"/>
        </w:rPr>
        <w:t>1</w:t>
      </w:r>
      <w:r w:rsidRPr="002C3B71">
        <w:rPr>
          <w:rFonts w:cs="Times New Roman"/>
          <w:szCs w:val="24"/>
        </w:rPr>
        <w:t>）</w:t>
      </w:r>
      <w:r w:rsidR="00E5531D" w:rsidRPr="002C3B71">
        <w:rPr>
          <w:rFonts w:cs="Times New Roman"/>
          <w:szCs w:val="24"/>
          <w:vertAlign w:val="superscript"/>
        </w:rPr>
        <w:t>[</w:t>
      </w:r>
      <w:r w:rsidR="007016CE" w:rsidRPr="002C3B71">
        <w:rPr>
          <w:rFonts w:cs="Times New Roman"/>
          <w:szCs w:val="24"/>
          <w:vertAlign w:val="superscript"/>
        </w:rPr>
        <w:t>4</w:t>
      </w:r>
      <w:r w:rsidR="00E5531D" w:rsidRPr="002C3B71">
        <w:rPr>
          <w:rFonts w:cs="Times New Roman"/>
          <w:szCs w:val="24"/>
          <w:vertAlign w:val="superscript"/>
        </w:rPr>
        <w:t>]</w:t>
      </w:r>
      <w:r w:rsidR="00C623F1" w:rsidRPr="002C3B71">
        <w:rPr>
          <w:rFonts w:cs="Times New Roman"/>
          <w:szCs w:val="24"/>
        </w:rPr>
        <w:t>。</w:t>
      </w:r>
    </w:p>
    <w:p w:rsidR="00C623F1" w:rsidRPr="002C3B71" w:rsidRDefault="00C623F1" w:rsidP="00DA6A80">
      <w:pPr>
        <w:spacing w:line="400" w:lineRule="exact"/>
        <w:ind w:firstLine="420"/>
        <w:jc w:val="center"/>
        <w:rPr>
          <w:rFonts w:cs="Times New Roman"/>
          <w:szCs w:val="24"/>
        </w:rPr>
      </w:pPr>
      <w:r w:rsidRPr="002C3B71">
        <w:rPr>
          <w:rFonts w:cs="Times New Roman"/>
          <w:szCs w:val="24"/>
        </w:rPr>
        <w:t>表</w:t>
      </w:r>
      <w:r w:rsidRPr="002C3B71">
        <w:rPr>
          <w:rFonts w:cs="Times New Roman"/>
          <w:szCs w:val="24"/>
        </w:rPr>
        <w:t>1</w:t>
      </w:r>
      <w:r w:rsidR="00E8307E" w:rsidRPr="002C3B71">
        <w:rPr>
          <w:rFonts w:cs="Times New Roman"/>
          <w:szCs w:val="24"/>
        </w:rPr>
        <w:t xml:space="preserve"> </w:t>
      </w:r>
      <w:r w:rsidR="00570A0F" w:rsidRPr="002C3B71">
        <w:rPr>
          <w:rFonts w:cs="Times New Roman"/>
          <w:szCs w:val="24"/>
        </w:rPr>
        <w:t>DRG</w:t>
      </w:r>
      <w:r w:rsidR="00570A0F" w:rsidRPr="002C3B71">
        <w:rPr>
          <w:rFonts w:cs="Times New Roman"/>
          <w:szCs w:val="24"/>
        </w:rPr>
        <w:t>付费</w:t>
      </w:r>
      <w:r w:rsidRPr="002C3B71">
        <w:rPr>
          <w:rFonts w:cs="Times New Roman"/>
          <w:szCs w:val="24"/>
        </w:rPr>
        <w:t>制度的推进计划</w:t>
      </w:r>
    </w:p>
    <w:tbl>
      <w:tblPr>
        <w:tblStyle w:val="a5"/>
        <w:tblW w:w="0" w:type="auto"/>
        <w:tblBorders>
          <w:left w:val="none" w:sz="0" w:space="0" w:color="auto"/>
          <w:right w:val="none" w:sz="0" w:space="0" w:color="auto"/>
          <w:insideH w:val="none" w:sz="0" w:space="0" w:color="auto"/>
          <w:insideV w:val="none" w:sz="0" w:space="0" w:color="auto"/>
        </w:tblBorders>
        <w:tblLook w:val="04A0"/>
      </w:tblPr>
      <w:tblGrid>
        <w:gridCol w:w="1701"/>
        <w:gridCol w:w="6595"/>
      </w:tblGrid>
      <w:tr w:rsidR="00C623F1" w:rsidRPr="002C3B71" w:rsidTr="00686E6C">
        <w:tc>
          <w:tcPr>
            <w:tcW w:w="1701" w:type="dxa"/>
            <w:tcBorders>
              <w:top w:val="single" w:sz="4" w:space="0" w:color="auto"/>
              <w:bottom w:val="nil"/>
            </w:tcBorders>
          </w:tcPr>
          <w:p w:rsidR="00C623F1" w:rsidRPr="002C3B71" w:rsidRDefault="00686E6C" w:rsidP="00DA6A80">
            <w:pPr>
              <w:spacing w:line="400" w:lineRule="exact"/>
              <w:ind w:firstLineChars="0" w:firstLine="0"/>
              <w:rPr>
                <w:rFonts w:cs="Times New Roman"/>
                <w:sz w:val="18"/>
                <w:szCs w:val="18"/>
              </w:rPr>
            </w:pPr>
            <w:r w:rsidRPr="002C3B71">
              <w:rPr>
                <w:rFonts w:cs="Times New Roman"/>
                <w:sz w:val="18"/>
                <w:szCs w:val="18"/>
              </w:rPr>
              <w:t>第一年（</w:t>
            </w:r>
            <w:r w:rsidRPr="002C3B71">
              <w:rPr>
                <w:rFonts w:cs="Times New Roman"/>
                <w:sz w:val="18"/>
                <w:szCs w:val="18"/>
              </w:rPr>
              <w:t>1984</w:t>
            </w:r>
            <w:r w:rsidRPr="002C3B71">
              <w:rPr>
                <w:rFonts w:cs="Times New Roman"/>
                <w:sz w:val="18"/>
                <w:szCs w:val="18"/>
              </w:rPr>
              <w:t>）</w:t>
            </w:r>
          </w:p>
        </w:tc>
        <w:tc>
          <w:tcPr>
            <w:tcW w:w="6595" w:type="dxa"/>
            <w:tcBorders>
              <w:top w:val="single" w:sz="4" w:space="0" w:color="auto"/>
              <w:bottom w:val="nil"/>
            </w:tcBorders>
          </w:tcPr>
          <w:p w:rsidR="00C623F1" w:rsidRPr="002C3B71" w:rsidRDefault="00A216AA" w:rsidP="00DA6A80">
            <w:pPr>
              <w:spacing w:line="400" w:lineRule="exact"/>
              <w:ind w:firstLineChars="0" w:firstLine="0"/>
              <w:rPr>
                <w:rFonts w:cs="Times New Roman"/>
                <w:sz w:val="18"/>
                <w:szCs w:val="18"/>
              </w:rPr>
            </w:pPr>
            <w:r w:rsidRPr="002C3B71">
              <w:rPr>
                <w:rFonts w:cs="Times New Roman"/>
                <w:sz w:val="18"/>
                <w:szCs w:val="18"/>
              </w:rPr>
              <w:t xml:space="preserve">  75% </w:t>
            </w:r>
            <w:r w:rsidRPr="002C3B71">
              <w:rPr>
                <w:rFonts w:cs="Times New Roman"/>
                <w:sz w:val="18"/>
                <w:szCs w:val="18"/>
              </w:rPr>
              <w:t>个体医院成本</w:t>
            </w:r>
            <w:r w:rsidRPr="002C3B71">
              <w:rPr>
                <w:rFonts w:cs="Times New Roman"/>
                <w:sz w:val="18"/>
                <w:szCs w:val="18"/>
              </w:rPr>
              <w:t xml:space="preserve"> + 25% </w:t>
            </w:r>
            <w:r w:rsidRPr="002C3B71">
              <w:rPr>
                <w:rFonts w:cs="Times New Roman"/>
                <w:sz w:val="18"/>
                <w:szCs w:val="18"/>
              </w:rPr>
              <w:t>区域</w:t>
            </w:r>
            <w:r w:rsidRPr="002C3B71">
              <w:rPr>
                <w:rFonts w:cs="Times New Roman"/>
                <w:sz w:val="18"/>
                <w:szCs w:val="18"/>
              </w:rPr>
              <w:t>DRG</w:t>
            </w:r>
            <w:r w:rsidRPr="002C3B71">
              <w:rPr>
                <w:rFonts w:cs="Times New Roman"/>
                <w:sz w:val="18"/>
                <w:szCs w:val="18"/>
              </w:rPr>
              <w:t>费率</w:t>
            </w:r>
          </w:p>
        </w:tc>
      </w:tr>
      <w:tr w:rsidR="00C623F1" w:rsidRPr="002C3B71" w:rsidTr="00686E6C">
        <w:tc>
          <w:tcPr>
            <w:tcW w:w="1701" w:type="dxa"/>
            <w:tcBorders>
              <w:top w:val="nil"/>
            </w:tcBorders>
          </w:tcPr>
          <w:p w:rsidR="00C623F1" w:rsidRPr="002C3B71" w:rsidRDefault="00C623F1" w:rsidP="00DA6A80">
            <w:pPr>
              <w:spacing w:line="400" w:lineRule="exact"/>
              <w:ind w:firstLineChars="0" w:firstLine="0"/>
              <w:rPr>
                <w:rFonts w:cs="Times New Roman"/>
                <w:sz w:val="18"/>
                <w:szCs w:val="18"/>
              </w:rPr>
            </w:pPr>
            <w:r w:rsidRPr="002C3B71">
              <w:rPr>
                <w:rFonts w:cs="Times New Roman"/>
                <w:sz w:val="18"/>
                <w:szCs w:val="18"/>
              </w:rPr>
              <w:t>第二年</w:t>
            </w:r>
            <w:r w:rsidR="00686E6C" w:rsidRPr="002C3B71">
              <w:rPr>
                <w:rFonts w:cs="Times New Roman"/>
                <w:sz w:val="18"/>
                <w:szCs w:val="18"/>
              </w:rPr>
              <w:t>（</w:t>
            </w:r>
            <w:r w:rsidR="00686E6C" w:rsidRPr="002C3B71">
              <w:rPr>
                <w:rFonts w:cs="Times New Roman"/>
                <w:sz w:val="18"/>
                <w:szCs w:val="18"/>
              </w:rPr>
              <w:t>1985</w:t>
            </w:r>
            <w:r w:rsidR="00686E6C" w:rsidRPr="002C3B71">
              <w:rPr>
                <w:rFonts w:cs="Times New Roman"/>
                <w:sz w:val="18"/>
                <w:szCs w:val="18"/>
              </w:rPr>
              <w:t>）</w:t>
            </w:r>
          </w:p>
        </w:tc>
        <w:tc>
          <w:tcPr>
            <w:tcW w:w="6595" w:type="dxa"/>
            <w:tcBorders>
              <w:top w:val="nil"/>
            </w:tcBorders>
          </w:tcPr>
          <w:p w:rsidR="00C623F1" w:rsidRPr="002C3B71" w:rsidRDefault="00A216AA" w:rsidP="00DA6A80">
            <w:pPr>
              <w:spacing w:line="400" w:lineRule="exact"/>
              <w:ind w:firstLineChars="0" w:firstLine="0"/>
              <w:rPr>
                <w:rFonts w:cs="Times New Roman"/>
                <w:sz w:val="18"/>
                <w:szCs w:val="18"/>
              </w:rPr>
            </w:pPr>
            <w:r w:rsidRPr="002C3B71">
              <w:rPr>
                <w:rFonts w:cs="Times New Roman"/>
                <w:sz w:val="18"/>
                <w:szCs w:val="18"/>
              </w:rPr>
              <w:t xml:space="preserve">  50% </w:t>
            </w:r>
            <w:r w:rsidRPr="002C3B71">
              <w:rPr>
                <w:rFonts w:cs="Times New Roman"/>
                <w:sz w:val="18"/>
                <w:szCs w:val="18"/>
              </w:rPr>
              <w:t>个体医院成本</w:t>
            </w:r>
            <w:r w:rsidRPr="002C3B71">
              <w:rPr>
                <w:rFonts w:cs="Times New Roman"/>
                <w:sz w:val="18"/>
                <w:szCs w:val="18"/>
              </w:rPr>
              <w:t xml:space="preserve"> + 37.5</w:t>
            </w:r>
            <w:r w:rsidR="00C623F1" w:rsidRPr="002C3B71">
              <w:rPr>
                <w:rFonts w:cs="Times New Roman"/>
                <w:sz w:val="18"/>
                <w:szCs w:val="18"/>
              </w:rPr>
              <w:t>%</w:t>
            </w:r>
            <w:r w:rsidRPr="002C3B71">
              <w:rPr>
                <w:rFonts w:cs="Times New Roman"/>
                <w:sz w:val="18"/>
                <w:szCs w:val="18"/>
              </w:rPr>
              <w:t>区域</w:t>
            </w:r>
            <w:r w:rsidRPr="002C3B71">
              <w:rPr>
                <w:rFonts w:cs="Times New Roman"/>
                <w:sz w:val="18"/>
                <w:szCs w:val="18"/>
              </w:rPr>
              <w:t>DRG</w:t>
            </w:r>
            <w:r w:rsidRPr="002C3B71">
              <w:rPr>
                <w:rFonts w:cs="Times New Roman"/>
                <w:sz w:val="18"/>
                <w:szCs w:val="18"/>
              </w:rPr>
              <w:t>费率</w:t>
            </w:r>
            <w:r w:rsidRPr="002C3B71">
              <w:rPr>
                <w:rFonts w:cs="Times New Roman"/>
                <w:sz w:val="18"/>
                <w:szCs w:val="18"/>
              </w:rPr>
              <w:t xml:space="preserve"> + 12.5</w:t>
            </w:r>
            <w:r w:rsidR="00C623F1" w:rsidRPr="002C3B71">
              <w:rPr>
                <w:rFonts w:cs="Times New Roman"/>
                <w:sz w:val="18"/>
                <w:szCs w:val="18"/>
              </w:rPr>
              <w:t>%</w:t>
            </w:r>
            <w:r w:rsidRPr="002C3B71">
              <w:rPr>
                <w:rFonts w:cs="Times New Roman"/>
                <w:sz w:val="18"/>
                <w:szCs w:val="18"/>
              </w:rPr>
              <w:t>国家</w:t>
            </w:r>
            <w:r w:rsidRPr="002C3B71">
              <w:rPr>
                <w:rFonts w:cs="Times New Roman"/>
                <w:sz w:val="18"/>
                <w:szCs w:val="18"/>
              </w:rPr>
              <w:t>DRG</w:t>
            </w:r>
            <w:r w:rsidRPr="002C3B71">
              <w:rPr>
                <w:rFonts w:cs="Times New Roman"/>
                <w:sz w:val="18"/>
                <w:szCs w:val="18"/>
              </w:rPr>
              <w:t>费率</w:t>
            </w:r>
          </w:p>
        </w:tc>
      </w:tr>
      <w:tr w:rsidR="00C623F1" w:rsidRPr="002C3B71" w:rsidTr="00686E6C">
        <w:tc>
          <w:tcPr>
            <w:tcW w:w="1701" w:type="dxa"/>
          </w:tcPr>
          <w:p w:rsidR="00C623F1" w:rsidRPr="002C3B71" w:rsidRDefault="00C623F1" w:rsidP="00DA6A80">
            <w:pPr>
              <w:spacing w:line="400" w:lineRule="exact"/>
              <w:ind w:firstLineChars="0" w:firstLine="0"/>
              <w:rPr>
                <w:rFonts w:cs="Times New Roman"/>
                <w:sz w:val="18"/>
                <w:szCs w:val="18"/>
              </w:rPr>
            </w:pPr>
            <w:r w:rsidRPr="002C3B71">
              <w:rPr>
                <w:rFonts w:cs="Times New Roman"/>
                <w:sz w:val="18"/>
                <w:szCs w:val="18"/>
              </w:rPr>
              <w:t>第三年</w:t>
            </w:r>
            <w:r w:rsidR="00686E6C" w:rsidRPr="002C3B71">
              <w:rPr>
                <w:rFonts w:cs="Times New Roman"/>
                <w:sz w:val="18"/>
                <w:szCs w:val="18"/>
              </w:rPr>
              <w:t>（</w:t>
            </w:r>
            <w:r w:rsidR="00686E6C" w:rsidRPr="002C3B71">
              <w:rPr>
                <w:rFonts w:cs="Times New Roman"/>
                <w:sz w:val="18"/>
                <w:szCs w:val="18"/>
              </w:rPr>
              <w:t>1986</w:t>
            </w:r>
            <w:r w:rsidR="00686E6C" w:rsidRPr="002C3B71">
              <w:rPr>
                <w:rFonts w:cs="Times New Roman"/>
                <w:sz w:val="18"/>
                <w:szCs w:val="18"/>
              </w:rPr>
              <w:t>）</w:t>
            </w:r>
          </w:p>
        </w:tc>
        <w:tc>
          <w:tcPr>
            <w:tcW w:w="6595" w:type="dxa"/>
          </w:tcPr>
          <w:p w:rsidR="00C623F1" w:rsidRPr="002C3B71" w:rsidRDefault="00A216AA" w:rsidP="00DA6A80">
            <w:pPr>
              <w:spacing w:line="400" w:lineRule="exact"/>
              <w:ind w:firstLineChars="0" w:firstLine="0"/>
              <w:rPr>
                <w:rFonts w:cs="Times New Roman"/>
                <w:sz w:val="18"/>
                <w:szCs w:val="18"/>
              </w:rPr>
            </w:pPr>
            <w:r w:rsidRPr="002C3B71">
              <w:rPr>
                <w:rFonts w:cs="Times New Roman"/>
                <w:sz w:val="18"/>
                <w:szCs w:val="18"/>
              </w:rPr>
              <w:t xml:space="preserve">  25% </w:t>
            </w:r>
            <w:r w:rsidRPr="002C3B71">
              <w:rPr>
                <w:rFonts w:cs="Times New Roman"/>
                <w:sz w:val="18"/>
                <w:szCs w:val="18"/>
              </w:rPr>
              <w:t>个体医院成本</w:t>
            </w:r>
            <w:r w:rsidRPr="002C3B71">
              <w:rPr>
                <w:rFonts w:cs="Times New Roman"/>
                <w:sz w:val="18"/>
                <w:szCs w:val="18"/>
              </w:rPr>
              <w:t xml:space="preserve"> + 37.5</w:t>
            </w:r>
            <w:r w:rsidRPr="002C3B71">
              <w:rPr>
                <w:rFonts w:cs="Times New Roman"/>
                <w:sz w:val="18"/>
                <w:szCs w:val="18"/>
              </w:rPr>
              <w:t>区域</w:t>
            </w:r>
            <w:r w:rsidRPr="002C3B71">
              <w:rPr>
                <w:rFonts w:cs="Times New Roman"/>
                <w:sz w:val="18"/>
                <w:szCs w:val="18"/>
              </w:rPr>
              <w:t>DRG</w:t>
            </w:r>
            <w:r w:rsidRPr="002C3B71">
              <w:rPr>
                <w:rFonts w:cs="Times New Roman"/>
                <w:sz w:val="18"/>
                <w:szCs w:val="18"/>
              </w:rPr>
              <w:t>费率</w:t>
            </w:r>
            <w:r w:rsidRPr="002C3B71">
              <w:rPr>
                <w:rFonts w:cs="Times New Roman"/>
                <w:sz w:val="18"/>
                <w:szCs w:val="18"/>
              </w:rPr>
              <w:t xml:space="preserve"> + 37.5</w:t>
            </w:r>
            <w:r w:rsidRPr="002C3B71">
              <w:rPr>
                <w:rFonts w:cs="Times New Roman"/>
                <w:sz w:val="18"/>
                <w:szCs w:val="18"/>
              </w:rPr>
              <w:t>国家</w:t>
            </w:r>
            <w:r w:rsidRPr="002C3B71">
              <w:rPr>
                <w:rFonts w:cs="Times New Roman"/>
                <w:sz w:val="18"/>
                <w:szCs w:val="18"/>
              </w:rPr>
              <w:t>DRG</w:t>
            </w:r>
            <w:r w:rsidRPr="002C3B71">
              <w:rPr>
                <w:rFonts w:cs="Times New Roman"/>
                <w:sz w:val="18"/>
                <w:szCs w:val="18"/>
              </w:rPr>
              <w:t>费率</w:t>
            </w:r>
          </w:p>
        </w:tc>
      </w:tr>
      <w:tr w:rsidR="00C623F1" w:rsidRPr="002C3B71" w:rsidTr="00686E6C">
        <w:tc>
          <w:tcPr>
            <w:tcW w:w="1701" w:type="dxa"/>
          </w:tcPr>
          <w:p w:rsidR="00C623F1" w:rsidRPr="002C3B71" w:rsidRDefault="00C623F1" w:rsidP="00DA6A80">
            <w:pPr>
              <w:spacing w:line="400" w:lineRule="exact"/>
              <w:ind w:firstLineChars="0" w:firstLine="0"/>
              <w:rPr>
                <w:rFonts w:cs="Times New Roman"/>
                <w:sz w:val="18"/>
                <w:szCs w:val="18"/>
              </w:rPr>
            </w:pPr>
            <w:r w:rsidRPr="002C3B71">
              <w:rPr>
                <w:rFonts w:cs="Times New Roman"/>
                <w:sz w:val="18"/>
                <w:szCs w:val="18"/>
              </w:rPr>
              <w:t>第四年</w:t>
            </w:r>
            <w:r w:rsidR="00686E6C" w:rsidRPr="002C3B71">
              <w:rPr>
                <w:rFonts w:cs="Times New Roman"/>
                <w:sz w:val="18"/>
                <w:szCs w:val="18"/>
              </w:rPr>
              <w:t>（</w:t>
            </w:r>
            <w:r w:rsidR="00686E6C" w:rsidRPr="002C3B71">
              <w:rPr>
                <w:rFonts w:cs="Times New Roman"/>
                <w:sz w:val="18"/>
                <w:szCs w:val="18"/>
              </w:rPr>
              <w:t>1987</w:t>
            </w:r>
            <w:r w:rsidR="00686E6C" w:rsidRPr="002C3B71">
              <w:rPr>
                <w:rFonts w:cs="Times New Roman"/>
                <w:sz w:val="18"/>
                <w:szCs w:val="18"/>
              </w:rPr>
              <w:t>）</w:t>
            </w:r>
            <w:r w:rsidR="00FC6F03" w:rsidRPr="002C3B71">
              <w:rPr>
                <w:rFonts w:cs="Times New Roman"/>
                <w:sz w:val="18"/>
                <w:szCs w:val="18"/>
                <w:vertAlign w:val="superscript"/>
              </w:rPr>
              <w:t>[</w:t>
            </w:r>
            <w:r w:rsidR="007016CE" w:rsidRPr="002C3B71">
              <w:rPr>
                <w:rFonts w:cs="Times New Roman"/>
                <w:sz w:val="18"/>
                <w:szCs w:val="18"/>
                <w:vertAlign w:val="superscript"/>
              </w:rPr>
              <w:t>5</w:t>
            </w:r>
            <w:r w:rsidR="00FC6F03" w:rsidRPr="002C3B71">
              <w:rPr>
                <w:rFonts w:cs="Times New Roman"/>
                <w:sz w:val="18"/>
                <w:szCs w:val="18"/>
                <w:vertAlign w:val="superscript"/>
              </w:rPr>
              <w:t>]</w:t>
            </w:r>
          </w:p>
        </w:tc>
        <w:tc>
          <w:tcPr>
            <w:tcW w:w="6595" w:type="dxa"/>
          </w:tcPr>
          <w:p w:rsidR="00C623F1" w:rsidRPr="002C3B71" w:rsidRDefault="00A216AA" w:rsidP="00DA6A80">
            <w:pPr>
              <w:spacing w:line="400" w:lineRule="exact"/>
              <w:ind w:firstLineChars="0" w:firstLine="0"/>
              <w:rPr>
                <w:rFonts w:cs="Times New Roman"/>
                <w:sz w:val="18"/>
                <w:szCs w:val="18"/>
              </w:rPr>
            </w:pPr>
            <w:r w:rsidRPr="002C3B71">
              <w:rPr>
                <w:rFonts w:cs="Times New Roman"/>
                <w:sz w:val="18"/>
                <w:szCs w:val="18"/>
              </w:rPr>
              <w:t xml:space="preserve">  100% </w:t>
            </w:r>
            <w:r w:rsidRPr="002C3B71">
              <w:rPr>
                <w:rFonts w:cs="Times New Roman"/>
                <w:sz w:val="18"/>
                <w:szCs w:val="18"/>
              </w:rPr>
              <w:t>国家</w:t>
            </w:r>
            <w:r w:rsidRPr="002C3B71">
              <w:rPr>
                <w:rFonts w:cs="Times New Roman"/>
                <w:sz w:val="18"/>
                <w:szCs w:val="18"/>
              </w:rPr>
              <w:t>DRG</w:t>
            </w:r>
            <w:r w:rsidRPr="002C3B71">
              <w:rPr>
                <w:rFonts w:cs="Times New Roman"/>
                <w:sz w:val="18"/>
                <w:szCs w:val="18"/>
              </w:rPr>
              <w:t>费率</w:t>
            </w:r>
          </w:p>
        </w:tc>
      </w:tr>
    </w:tbl>
    <w:p w:rsidR="00C623F1" w:rsidRPr="002C3B71" w:rsidRDefault="00C623F1" w:rsidP="00DA6A80">
      <w:pPr>
        <w:spacing w:line="400" w:lineRule="exact"/>
        <w:ind w:firstLineChars="0" w:firstLine="0"/>
        <w:rPr>
          <w:rFonts w:cs="Times New Roman"/>
        </w:rPr>
      </w:pPr>
    </w:p>
    <w:p w:rsidR="00B8762C" w:rsidRPr="002C3B71" w:rsidRDefault="00C623F1" w:rsidP="00DA6A80">
      <w:pPr>
        <w:pStyle w:val="2"/>
        <w:spacing w:line="400" w:lineRule="exact"/>
        <w:rPr>
          <w:rFonts w:cs="Times New Roman"/>
        </w:rPr>
      </w:pPr>
      <w:bookmarkStart w:id="3" w:name="_Toc496190095"/>
      <w:r w:rsidRPr="002C3B71">
        <w:rPr>
          <w:rFonts w:cs="Times New Roman"/>
        </w:rPr>
        <w:t>1.3</w:t>
      </w:r>
      <w:r w:rsidR="00956704" w:rsidRPr="002C3B71">
        <w:rPr>
          <w:rFonts w:cs="Times New Roman"/>
        </w:rPr>
        <w:t>改革与更新</w:t>
      </w:r>
      <w:bookmarkEnd w:id="3"/>
    </w:p>
    <w:p w:rsidR="00646B2C" w:rsidRPr="002C3B71" w:rsidRDefault="00B22B1E" w:rsidP="00DA6A80">
      <w:pPr>
        <w:spacing w:line="400" w:lineRule="exact"/>
        <w:ind w:firstLine="420"/>
        <w:rPr>
          <w:rFonts w:cs="Times New Roman"/>
          <w:szCs w:val="24"/>
        </w:rPr>
      </w:pPr>
      <w:r w:rsidRPr="002C3B71">
        <w:rPr>
          <w:rFonts w:cs="Times New Roman"/>
        </w:rPr>
        <w:t>在保证医疗服务可及性的同时，为使医院能够得到合理补偿，</w:t>
      </w:r>
      <w:r w:rsidR="00A677BD" w:rsidRPr="002C3B71">
        <w:rPr>
          <w:rFonts w:cs="Times New Roman"/>
        </w:rPr>
        <w:t>美国</w:t>
      </w:r>
      <w:r w:rsidR="00371B45" w:rsidRPr="002C3B71">
        <w:rPr>
          <w:rFonts w:cs="Times New Roman"/>
        </w:rPr>
        <w:t>社会保障法要求</w:t>
      </w:r>
      <w:r w:rsidR="00371B45" w:rsidRPr="002C3B71">
        <w:rPr>
          <w:rFonts w:cs="Times New Roman"/>
        </w:rPr>
        <w:t>CMS</w:t>
      </w:r>
      <w:r w:rsidR="00371B45" w:rsidRPr="002C3B71">
        <w:rPr>
          <w:rFonts w:cs="Times New Roman"/>
        </w:rPr>
        <w:t>每年</w:t>
      </w:r>
      <w:r w:rsidR="00ED6D69" w:rsidRPr="002C3B71">
        <w:rPr>
          <w:rFonts w:cs="Times New Roman"/>
        </w:rPr>
        <w:t>对</w:t>
      </w:r>
      <w:r w:rsidR="00FC6F03" w:rsidRPr="002C3B71">
        <w:rPr>
          <w:rFonts w:cs="Times New Roman"/>
        </w:rPr>
        <w:t>DRG</w:t>
      </w:r>
      <w:r w:rsidR="00FC6F03" w:rsidRPr="002C3B71">
        <w:rPr>
          <w:rFonts w:cs="Times New Roman"/>
        </w:rPr>
        <w:t>的分组及</w:t>
      </w:r>
      <w:r w:rsidR="00A677BD" w:rsidRPr="002C3B71">
        <w:rPr>
          <w:rFonts w:cs="Times New Roman"/>
        </w:rPr>
        <w:t>相对</w:t>
      </w:r>
      <w:r w:rsidR="00FC6F03" w:rsidRPr="002C3B71">
        <w:rPr>
          <w:rFonts w:cs="Times New Roman"/>
        </w:rPr>
        <w:t>权重进行</w:t>
      </w:r>
      <w:r w:rsidR="00351669" w:rsidRPr="002C3B71">
        <w:rPr>
          <w:rFonts w:cs="Times New Roman"/>
          <w:szCs w:val="24"/>
        </w:rPr>
        <w:t>更新</w:t>
      </w:r>
      <w:r w:rsidR="000A0CF7" w:rsidRPr="002C3B71">
        <w:rPr>
          <w:rFonts w:cs="Times New Roman"/>
          <w:szCs w:val="24"/>
        </w:rPr>
        <w:t>，</w:t>
      </w:r>
      <w:r w:rsidR="00371B45" w:rsidRPr="002C3B71">
        <w:rPr>
          <w:rFonts w:cs="Times New Roman"/>
          <w:szCs w:val="24"/>
        </w:rPr>
        <w:t>并于</w:t>
      </w:r>
      <w:r w:rsidR="00371B45" w:rsidRPr="002C3B71">
        <w:rPr>
          <w:rFonts w:cs="Times New Roman"/>
          <w:szCs w:val="24"/>
        </w:rPr>
        <w:t>1986</w:t>
      </w:r>
      <w:r w:rsidR="00371B45" w:rsidRPr="002C3B71">
        <w:rPr>
          <w:rFonts w:cs="Times New Roman"/>
          <w:szCs w:val="24"/>
        </w:rPr>
        <w:t>年成立专门的预付制评估委员会</w:t>
      </w:r>
      <w:r w:rsidR="00483A4C" w:rsidRPr="002C3B71">
        <w:rPr>
          <w:rFonts w:cs="Times New Roman"/>
          <w:szCs w:val="24"/>
        </w:rPr>
        <w:t>（</w:t>
      </w:r>
      <w:r w:rsidR="00483A4C" w:rsidRPr="002C3B71">
        <w:rPr>
          <w:rFonts w:cs="Times New Roman"/>
        </w:rPr>
        <w:t>Prospective Payment Assessment Commission</w:t>
      </w:r>
      <w:r w:rsidR="00483A4C" w:rsidRPr="002C3B71">
        <w:rPr>
          <w:rFonts w:cs="Times New Roman"/>
        </w:rPr>
        <w:t>，</w:t>
      </w:r>
      <w:proofErr w:type="spellStart"/>
      <w:r w:rsidR="00483A4C" w:rsidRPr="002C3B71">
        <w:rPr>
          <w:rFonts w:cs="Times New Roman"/>
        </w:rPr>
        <w:t>ProPAC</w:t>
      </w:r>
      <w:proofErr w:type="spellEnd"/>
      <w:r w:rsidR="00483A4C" w:rsidRPr="002C3B71">
        <w:rPr>
          <w:rFonts w:cs="Times New Roman"/>
          <w:szCs w:val="24"/>
        </w:rPr>
        <w:t>）为</w:t>
      </w:r>
      <w:r w:rsidR="00483A4C" w:rsidRPr="002C3B71">
        <w:rPr>
          <w:rFonts w:cs="Times New Roman"/>
          <w:szCs w:val="24"/>
        </w:rPr>
        <w:t>DRG</w:t>
      </w:r>
      <w:r w:rsidR="00483A4C" w:rsidRPr="002C3B71">
        <w:rPr>
          <w:rFonts w:cs="Times New Roman"/>
          <w:szCs w:val="24"/>
        </w:rPr>
        <w:t>分组及费率更新提供建议</w:t>
      </w:r>
      <w:r w:rsidR="00371B45" w:rsidRPr="002C3B71">
        <w:rPr>
          <w:rFonts w:cs="Times New Roman"/>
          <w:szCs w:val="24"/>
        </w:rPr>
        <w:t>。</w:t>
      </w:r>
      <w:r w:rsidRPr="002C3B71">
        <w:rPr>
          <w:rFonts w:cs="Times New Roman"/>
          <w:szCs w:val="24"/>
        </w:rPr>
        <w:t>首先</w:t>
      </w:r>
      <w:r w:rsidR="00646B2C" w:rsidRPr="002C3B71">
        <w:rPr>
          <w:rFonts w:cs="Times New Roman"/>
          <w:szCs w:val="24"/>
        </w:rPr>
        <w:t>，由</w:t>
      </w:r>
      <w:r w:rsidR="00483A4C" w:rsidRPr="002C3B71">
        <w:rPr>
          <w:rFonts w:cs="Times New Roman"/>
          <w:szCs w:val="24"/>
        </w:rPr>
        <w:t>CMS</w:t>
      </w:r>
      <w:r w:rsidR="00646B2C" w:rsidRPr="002C3B71">
        <w:rPr>
          <w:rFonts w:cs="Times New Roman"/>
          <w:szCs w:val="24"/>
        </w:rPr>
        <w:t>委任专业公司</w:t>
      </w:r>
      <w:r w:rsidRPr="002C3B71">
        <w:rPr>
          <w:rFonts w:cs="Times New Roman"/>
          <w:szCs w:val="24"/>
        </w:rPr>
        <w:t>对</w:t>
      </w:r>
      <w:r w:rsidRPr="002C3B71">
        <w:rPr>
          <w:rFonts w:cs="Times New Roman"/>
          <w:szCs w:val="24"/>
        </w:rPr>
        <w:t>DRG</w:t>
      </w:r>
      <w:r w:rsidRPr="002C3B71">
        <w:rPr>
          <w:rFonts w:cs="Times New Roman"/>
          <w:szCs w:val="24"/>
        </w:rPr>
        <w:t>分组</w:t>
      </w:r>
      <w:r w:rsidR="00646B2C" w:rsidRPr="002C3B71">
        <w:rPr>
          <w:rFonts w:cs="Times New Roman"/>
          <w:szCs w:val="24"/>
        </w:rPr>
        <w:t>进行</w:t>
      </w:r>
      <w:r w:rsidRPr="002C3B71">
        <w:rPr>
          <w:rFonts w:cs="Times New Roman"/>
          <w:szCs w:val="24"/>
        </w:rPr>
        <w:t>更新</w:t>
      </w:r>
      <w:r w:rsidR="00483A4C" w:rsidRPr="002C3B71">
        <w:rPr>
          <w:rFonts w:cs="Times New Roman"/>
          <w:szCs w:val="24"/>
        </w:rPr>
        <w:t>，</w:t>
      </w:r>
      <w:r w:rsidRPr="002C3B71">
        <w:rPr>
          <w:rFonts w:cs="Times New Roman"/>
          <w:szCs w:val="24"/>
        </w:rPr>
        <w:t>被</w:t>
      </w:r>
      <w:r w:rsidR="00483A4C" w:rsidRPr="002C3B71">
        <w:rPr>
          <w:rFonts w:cs="Times New Roman"/>
          <w:szCs w:val="24"/>
        </w:rPr>
        <w:t>委托公司通过</w:t>
      </w:r>
      <w:r w:rsidR="00E13A80" w:rsidRPr="002C3B71">
        <w:rPr>
          <w:rFonts w:cs="Times New Roman"/>
          <w:szCs w:val="24"/>
        </w:rPr>
        <w:t>对同一个</w:t>
      </w:r>
      <w:r w:rsidR="00E13A80" w:rsidRPr="002C3B71">
        <w:rPr>
          <w:rFonts w:cs="Times New Roman"/>
          <w:szCs w:val="24"/>
        </w:rPr>
        <w:t>DRG</w:t>
      </w:r>
      <w:r w:rsidR="00E13A80" w:rsidRPr="002C3B71">
        <w:rPr>
          <w:rFonts w:cs="Times New Roman"/>
          <w:szCs w:val="24"/>
        </w:rPr>
        <w:t>组中病例资源消耗及临床特征相似程度进行分析</w:t>
      </w:r>
      <w:r w:rsidR="00483A4C" w:rsidRPr="002C3B71">
        <w:rPr>
          <w:rFonts w:cs="Times New Roman"/>
          <w:szCs w:val="24"/>
        </w:rPr>
        <w:t>，确定是否</w:t>
      </w:r>
      <w:r w:rsidR="005079AE" w:rsidRPr="002C3B71">
        <w:rPr>
          <w:rFonts w:cs="Times New Roman"/>
          <w:szCs w:val="24"/>
        </w:rPr>
        <w:t>需要对</w:t>
      </w:r>
      <w:r w:rsidR="00483A4C" w:rsidRPr="002C3B71">
        <w:rPr>
          <w:rFonts w:cs="Times New Roman"/>
          <w:szCs w:val="24"/>
        </w:rPr>
        <w:t>DRG</w:t>
      </w:r>
      <w:r w:rsidR="00646B2C" w:rsidRPr="002C3B71">
        <w:rPr>
          <w:rFonts w:cs="Times New Roman"/>
          <w:szCs w:val="24"/>
        </w:rPr>
        <w:t>分组</w:t>
      </w:r>
      <w:r w:rsidR="005079AE" w:rsidRPr="002C3B71">
        <w:rPr>
          <w:rFonts w:cs="Times New Roman"/>
          <w:szCs w:val="24"/>
        </w:rPr>
        <w:t>进行修改</w:t>
      </w:r>
      <w:r w:rsidR="0073433F" w:rsidRPr="002C3B71">
        <w:rPr>
          <w:rFonts w:cs="Times New Roman"/>
          <w:szCs w:val="24"/>
        </w:rPr>
        <w:t>。修改之后，进行两年的</w:t>
      </w:r>
      <w:r w:rsidR="003A3578" w:rsidRPr="002C3B71">
        <w:rPr>
          <w:rFonts w:cs="Times New Roman"/>
          <w:szCs w:val="24"/>
        </w:rPr>
        <w:t>持续</w:t>
      </w:r>
      <w:r w:rsidR="0073433F" w:rsidRPr="002C3B71">
        <w:rPr>
          <w:rFonts w:cs="Times New Roman"/>
          <w:szCs w:val="24"/>
        </w:rPr>
        <w:t>跟踪，</w:t>
      </w:r>
      <w:r w:rsidR="009928C3" w:rsidRPr="002C3B71">
        <w:rPr>
          <w:rFonts w:cs="Times New Roman"/>
          <w:szCs w:val="24"/>
        </w:rPr>
        <w:t>以</w:t>
      </w:r>
      <w:r w:rsidR="0073433F" w:rsidRPr="002C3B71">
        <w:rPr>
          <w:rFonts w:cs="Times New Roman"/>
          <w:szCs w:val="24"/>
        </w:rPr>
        <w:t>确定修改是否合理。</w:t>
      </w:r>
      <w:r w:rsidR="009928C3" w:rsidRPr="002C3B71">
        <w:rPr>
          <w:rFonts w:cs="Times New Roman"/>
          <w:szCs w:val="24"/>
        </w:rPr>
        <w:t>对</w:t>
      </w:r>
      <w:r w:rsidR="009928C3" w:rsidRPr="002C3B71">
        <w:rPr>
          <w:rFonts w:cs="Times New Roman"/>
          <w:szCs w:val="24"/>
        </w:rPr>
        <w:t>DRG</w:t>
      </w:r>
      <w:r w:rsidR="00646B2C" w:rsidRPr="002C3B71">
        <w:rPr>
          <w:rFonts w:cs="Times New Roman"/>
          <w:szCs w:val="24"/>
        </w:rPr>
        <w:t>分组</w:t>
      </w:r>
      <w:r w:rsidR="009928C3" w:rsidRPr="002C3B71">
        <w:rPr>
          <w:rFonts w:cs="Times New Roman"/>
          <w:szCs w:val="24"/>
        </w:rPr>
        <w:t>完成</w:t>
      </w:r>
      <w:r w:rsidR="00646B2C" w:rsidRPr="002C3B71">
        <w:rPr>
          <w:rFonts w:cs="Times New Roman"/>
          <w:szCs w:val="24"/>
        </w:rPr>
        <w:t>更新之后，</w:t>
      </w:r>
      <w:r w:rsidR="00646B2C" w:rsidRPr="002C3B71">
        <w:rPr>
          <w:rFonts w:cs="Times New Roman"/>
          <w:szCs w:val="24"/>
        </w:rPr>
        <w:t>CMS</w:t>
      </w:r>
      <w:r w:rsidR="00646B2C" w:rsidRPr="002C3B71">
        <w:rPr>
          <w:rFonts w:cs="Times New Roman"/>
          <w:szCs w:val="24"/>
        </w:rPr>
        <w:t>内部</w:t>
      </w:r>
      <w:r w:rsidR="00B17FE7" w:rsidRPr="002C3B71">
        <w:rPr>
          <w:rFonts w:cs="Times New Roman"/>
          <w:szCs w:val="24"/>
        </w:rPr>
        <w:t>再按照</w:t>
      </w:r>
      <w:r w:rsidR="00B17FE7" w:rsidRPr="002C3B71">
        <w:rPr>
          <w:rFonts w:cs="Times New Roman"/>
          <w:szCs w:val="24"/>
        </w:rPr>
        <w:t>“</w:t>
      </w:r>
      <w:r w:rsidR="00B17FE7" w:rsidRPr="002C3B71">
        <w:rPr>
          <w:rFonts w:cs="Times New Roman"/>
          <w:szCs w:val="24"/>
        </w:rPr>
        <w:t>预算中立</w:t>
      </w:r>
      <w:r w:rsidR="00B17FE7" w:rsidRPr="002C3B71">
        <w:rPr>
          <w:rFonts w:cs="Times New Roman"/>
          <w:szCs w:val="24"/>
        </w:rPr>
        <w:t>”</w:t>
      </w:r>
      <w:r w:rsidR="00B17FE7" w:rsidRPr="002C3B71">
        <w:rPr>
          <w:rFonts w:cs="Times New Roman"/>
          <w:szCs w:val="24"/>
        </w:rPr>
        <w:t>的原则</w:t>
      </w:r>
      <w:r w:rsidR="00646B2C" w:rsidRPr="002C3B71">
        <w:rPr>
          <w:rFonts w:cs="Times New Roman"/>
          <w:szCs w:val="24"/>
        </w:rPr>
        <w:t>对</w:t>
      </w:r>
      <w:r w:rsidR="00646B2C" w:rsidRPr="002C3B71">
        <w:rPr>
          <w:rFonts w:cs="Times New Roman"/>
          <w:szCs w:val="24"/>
        </w:rPr>
        <w:t>DRG</w:t>
      </w:r>
      <w:r w:rsidR="000015F1" w:rsidRPr="002C3B71">
        <w:rPr>
          <w:rFonts w:cs="Times New Roman"/>
          <w:szCs w:val="24"/>
        </w:rPr>
        <w:t>相关权重进行校正</w:t>
      </w:r>
      <w:r w:rsidR="004373A4" w:rsidRPr="002C3B71">
        <w:rPr>
          <w:rFonts w:cs="Times New Roman"/>
          <w:szCs w:val="24"/>
        </w:rPr>
        <w:t>，</w:t>
      </w:r>
      <w:r w:rsidR="00B17FE7" w:rsidRPr="002C3B71">
        <w:rPr>
          <w:rFonts w:cs="Times New Roman"/>
          <w:szCs w:val="24"/>
        </w:rPr>
        <w:t>即</w:t>
      </w:r>
      <w:r w:rsidR="0073433F" w:rsidRPr="002C3B71">
        <w:rPr>
          <w:rFonts w:cs="Times New Roman"/>
          <w:szCs w:val="24"/>
        </w:rPr>
        <w:t>要求对医院</w:t>
      </w:r>
      <w:r w:rsidR="00B17FE7" w:rsidRPr="002C3B71">
        <w:rPr>
          <w:rFonts w:cs="Times New Roman"/>
          <w:szCs w:val="24"/>
        </w:rPr>
        <w:t>某一服务的</w:t>
      </w:r>
      <w:r w:rsidR="0073433F" w:rsidRPr="002C3B71">
        <w:rPr>
          <w:rFonts w:cs="Times New Roman"/>
          <w:szCs w:val="24"/>
        </w:rPr>
        <w:t>预计支付费用</w:t>
      </w:r>
      <w:r w:rsidR="00B17FE7" w:rsidRPr="002C3B71">
        <w:rPr>
          <w:rFonts w:cs="Times New Roman"/>
          <w:szCs w:val="24"/>
        </w:rPr>
        <w:t>与</w:t>
      </w:r>
      <w:r w:rsidR="0073433F" w:rsidRPr="002C3B71">
        <w:rPr>
          <w:rFonts w:cs="Times New Roman"/>
          <w:szCs w:val="24"/>
        </w:rPr>
        <w:t>1984</w:t>
      </w:r>
      <w:r w:rsidR="0073433F" w:rsidRPr="002C3B71">
        <w:rPr>
          <w:rFonts w:cs="Times New Roman"/>
          <w:szCs w:val="24"/>
        </w:rPr>
        <w:t>年</w:t>
      </w:r>
      <w:r w:rsidR="00B17FE7" w:rsidRPr="002C3B71">
        <w:rPr>
          <w:rFonts w:cs="Times New Roman"/>
          <w:szCs w:val="24"/>
        </w:rPr>
        <w:t>相比，变化幅度不得</w:t>
      </w:r>
      <w:r w:rsidR="0073433F" w:rsidRPr="002C3B71">
        <w:rPr>
          <w:rFonts w:cs="Times New Roman"/>
          <w:szCs w:val="24"/>
        </w:rPr>
        <w:t>超过</w:t>
      </w:r>
      <w:r w:rsidR="0073433F" w:rsidRPr="002C3B71">
        <w:rPr>
          <w:rFonts w:cs="Times New Roman"/>
          <w:szCs w:val="24"/>
        </w:rPr>
        <w:t>25%</w:t>
      </w:r>
      <w:r w:rsidR="0027026B" w:rsidRPr="002C3B71">
        <w:rPr>
          <w:rFonts w:cs="Times New Roman"/>
          <w:szCs w:val="24"/>
          <w:vertAlign w:val="superscript"/>
        </w:rPr>
        <w:t>[</w:t>
      </w:r>
      <w:r w:rsidR="007016CE" w:rsidRPr="002C3B71">
        <w:rPr>
          <w:rFonts w:cs="Times New Roman"/>
          <w:szCs w:val="24"/>
          <w:vertAlign w:val="superscript"/>
        </w:rPr>
        <w:t>3</w:t>
      </w:r>
      <w:r w:rsidR="0027026B" w:rsidRPr="002C3B71">
        <w:rPr>
          <w:rFonts w:cs="Times New Roman"/>
          <w:szCs w:val="24"/>
          <w:vertAlign w:val="superscript"/>
        </w:rPr>
        <w:t>]</w:t>
      </w:r>
      <w:r w:rsidR="0073433F" w:rsidRPr="002C3B71">
        <w:rPr>
          <w:rFonts w:cs="Times New Roman"/>
          <w:szCs w:val="24"/>
        </w:rPr>
        <w:t>。</w:t>
      </w:r>
      <w:r w:rsidR="00CC758A" w:rsidRPr="002C3B71">
        <w:rPr>
          <w:rFonts w:cs="Times New Roman"/>
          <w:szCs w:val="24"/>
        </w:rPr>
        <w:t>在整个过程中</w:t>
      </w:r>
      <w:r w:rsidR="00646B2C" w:rsidRPr="002C3B71">
        <w:rPr>
          <w:rFonts w:cs="Times New Roman"/>
          <w:szCs w:val="24"/>
        </w:rPr>
        <w:t>需要考虑通货膨胀以及医院生产效率、医学技术、治疗方式等</w:t>
      </w:r>
      <w:r w:rsidR="0073433F" w:rsidRPr="002C3B71">
        <w:rPr>
          <w:rFonts w:cs="Times New Roman"/>
          <w:szCs w:val="24"/>
        </w:rPr>
        <w:t>其他因素的变化对医院资源消耗可能带来的影响</w:t>
      </w:r>
      <w:r w:rsidR="00646B2C" w:rsidRPr="002C3B71">
        <w:rPr>
          <w:rFonts w:cs="Times New Roman"/>
          <w:szCs w:val="24"/>
        </w:rPr>
        <w:t>。</w:t>
      </w:r>
    </w:p>
    <w:p w:rsidR="00D56D2B" w:rsidRPr="002C3B71" w:rsidRDefault="003721A1" w:rsidP="00DA6A80">
      <w:pPr>
        <w:spacing w:line="400" w:lineRule="exact"/>
        <w:ind w:firstLine="420"/>
        <w:rPr>
          <w:rFonts w:cs="Times New Roman"/>
        </w:rPr>
      </w:pPr>
      <w:r w:rsidRPr="002C3B71">
        <w:rPr>
          <w:rFonts w:cs="Times New Roman"/>
        </w:rPr>
        <w:t>1983</w:t>
      </w:r>
      <w:r w:rsidRPr="002C3B71">
        <w:rPr>
          <w:rFonts w:cs="Times New Roman"/>
        </w:rPr>
        <w:t>年</w:t>
      </w:r>
      <w:r w:rsidR="00D56D2B" w:rsidRPr="002C3B71">
        <w:rPr>
          <w:rFonts w:cs="Times New Roman"/>
        </w:rPr>
        <w:t>美国第一版</w:t>
      </w:r>
      <w:r w:rsidR="00D56D2B" w:rsidRPr="002C3B71">
        <w:rPr>
          <w:rFonts w:cs="Times New Roman"/>
        </w:rPr>
        <w:t>DRG</w:t>
      </w:r>
      <w:r w:rsidR="00D56D2B" w:rsidRPr="002C3B71">
        <w:rPr>
          <w:rFonts w:cs="Times New Roman"/>
        </w:rPr>
        <w:t>包含</w:t>
      </w:r>
      <w:r w:rsidR="00D56D2B" w:rsidRPr="002C3B71">
        <w:rPr>
          <w:rFonts w:cs="Times New Roman"/>
          <w:szCs w:val="24"/>
        </w:rPr>
        <w:t>23</w:t>
      </w:r>
      <w:r w:rsidR="00D56D2B" w:rsidRPr="002C3B71">
        <w:rPr>
          <w:rFonts w:cs="Times New Roman"/>
          <w:szCs w:val="24"/>
        </w:rPr>
        <w:t>个</w:t>
      </w:r>
      <w:r w:rsidR="00D56D2B" w:rsidRPr="002C3B71">
        <w:rPr>
          <w:rFonts w:cs="Times New Roman"/>
          <w:szCs w:val="24"/>
        </w:rPr>
        <w:t>MDC</w:t>
      </w:r>
      <w:r w:rsidR="00D56D2B" w:rsidRPr="002C3B71">
        <w:rPr>
          <w:rFonts w:cs="Times New Roman"/>
          <w:szCs w:val="24"/>
        </w:rPr>
        <w:t>，</w:t>
      </w:r>
      <w:r w:rsidR="00D56D2B" w:rsidRPr="002C3B71">
        <w:rPr>
          <w:rFonts w:cs="Times New Roman"/>
          <w:szCs w:val="24"/>
        </w:rPr>
        <w:t>470</w:t>
      </w:r>
      <w:r w:rsidR="00D56D2B" w:rsidRPr="002C3B71">
        <w:rPr>
          <w:rFonts w:cs="Times New Roman"/>
          <w:szCs w:val="24"/>
        </w:rPr>
        <w:t>个</w:t>
      </w:r>
      <w:r w:rsidR="00D56D2B" w:rsidRPr="002C3B71">
        <w:rPr>
          <w:rFonts w:cs="Times New Roman"/>
          <w:szCs w:val="24"/>
        </w:rPr>
        <w:t>DRG</w:t>
      </w:r>
      <w:r w:rsidR="00D56D2B" w:rsidRPr="002C3B71">
        <w:rPr>
          <w:rFonts w:cs="Times New Roman"/>
          <w:szCs w:val="24"/>
        </w:rPr>
        <w:t>组</w:t>
      </w:r>
      <w:r w:rsidR="00D56D2B" w:rsidRPr="002C3B71">
        <w:rPr>
          <w:rFonts w:cs="Times New Roman"/>
          <w:vertAlign w:val="superscript"/>
        </w:rPr>
        <w:t>[</w:t>
      </w:r>
      <w:r w:rsidR="007016CE" w:rsidRPr="002C3B71">
        <w:rPr>
          <w:rFonts w:cs="Times New Roman"/>
          <w:vertAlign w:val="superscript"/>
        </w:rPr>
        <w:t>6</w:t>
      </w:r>
      <w:r w:rsidR="00D56D2B" w:rsidRPr="002C3B71">
        <w:rPr>
          <w:rFonts w:cs="Times New Roman"/>
          <w:vertAlign w:val="superscript"/>
        </w:rPr>
        <w:t>]</w:t>
      </w:r>
      <w:r w:rsidR="009157BB" w:rsidRPr="002C3B71">
        <w:rPr>
          <w:rFonts w:cs="Times New Roman"/>
        </w:rPr>
        <w:t>。</w:t>
      </w:r>
      <w:r w:rsidR="00D56D2B" w:rsidRPr="002C3B71">
        <w:rPr>
          <w:rFonts w:cs="Times New Roman"/>
        </w:rPr>
        <w:t>2008</w:t>
      </w:r>
      <w:r w:rsidR="00D56D2B" w:rsidRPr="002C3B71">
        <w:rPr>
          <w:rFonts w:cs="Times New Roman"/>
        </w:rPr>
        <w:t>年</w:t>
      </w:r>
      <w:r w:rsidR="00D56D2B" w:rsidRPr="002C3B71">
        <w:rPr>
          <w:rFonts w:cs="Times New Roman"/>
        </w:rPr>
        <w:t>CMS</w:t>
      </w:r>
      <w:r w:rsidR="00D56D2B" w:rsidRPr="002C3B71">
        <w:rPr>
          <w:rFonts w:cs="Times New Roman"/>
        </w:rPr>
        <w:t>对</w:t>
      </w:r>
      <w:r w:rsidR="00570A0F" w:rsidRPr="002C3B71">
        <w:rPr>
          <w:rFonts w:cs="Times New Roman"/>
        </w:rPr>
        <w:t>DRG</w:t>
      </w:r>
      <w:r w:rsidR="006C062A" w:rsidRPr="002C3B71">
        <w:rPr>
          <w:rFonts w:cs="Times New Roman"/>
        </w:rPr>
        <w:t>付费</w:t>
      </w:r>
      <w:r w:rsidR="00D56D2B" w:rsidRPr="002C3B71">
        <w:rPr>
          <w:rFonts w:cs="Times New Roman"/>
        </w:rPr>
        <w:t>制度做了重要的修订，将疾病的严重程度纳入到</w:t>
      </w:r>
      <w:r w:rsidR="00D56D2B" w:rsidRPr="002C3B71">
        <w:rPr>
          <w:rFonts w:cs="Times New Roman"/>
        </w:rPr>
        <w:t>DRG</w:t>
      </w:r>
      <w:r w:rsidR="00D56D2B" w:rsidRPr="002C3B71">
        <w:rPr>
          <w:rFonts w:cs="Times New Roman"/>
        </w:rPr>
        <w:t>分组与定价中</w:t>
      </w:r>
      <w:r w:rsidRPr="002C3B71">
        <w:rPr>
          <w:rFonts w:cs="Times New Roman"/>
        </w:rPr>
        <w:t>，</w:t>
      </w:r>
      <w:r w:rsidR="00D56D2B" w:rsidRPr="002C3B71">
        <w:rPr>
          <w:rFonts w:cs="Times New Roman"/>
        </w:rPr>
        <w:t>使</w:t>
      </w:r>
      <w:r w:rsidR="00D56D2B" w:rsidRPr="002C3B71">
        <w:rPr>
          <w:rFonts w:cs="Times New Roman"/>
        </w:rPr>
        <w:t>DRG</w:t>
      </w:r>
      <w:r w:rsidR="00D56D2B" w:rsidRPr="002C3B71">
        <w:rPr>
          <w:rFonts w:cs="Times New Roman"/>
        </w:rPr>
        <w:t>分组的数量成倍增长，</w:t>
      </w:r>
      <w:r w:rsidRPr="002C3B71">
        <w:rPr>
          <w:rFonts w:cs="Times New Roman"/>
        </w:rPr>
        <w:t>2017</w:t>
      </w:r>
      <w:r w:rsidRPr="002C3B71">
        <w:rPr>
          <w:rFonts w:cs="Times New Roman"/>
        </w:rPr>
        <w:t>年</w:t>
      </w:r>
      <w:r w:rsidR="00D56D2B" w:rsidRPr="002C3B71">
        <w:rPr>
          <w:rFonts w:cs="Times New Roman"/>
        </w:rPr>
        <w:t>美国</w:t>
      </w:r>
      <w:r w:rsidR="00D56D2B" w:rsidRPr="002C3B71">
        <w:rPr>
          <w:rFonts w:cs="Times New Roman"/>
        </w:rPr>
        <w:t>DRG</w:t>
      </w:r>
      <w:r w:rsidR="00D56D2B" w:rsidRPr="002C3B71">
        <w:rPr>
          <w:rFonts w:cs="Times New Roman"/>
        </w:rPr>
        <w:t>包含</w:t>
      </w:r>
      <w:r w:rsidR="00D56D2B" w:rsidRPr="002C3B71">
        <w:rPr>
          <w:rFonts w:cs="Times New Roman"/>
        </w:rPr>
        <w:t>25</w:t>
      </w:r>
      <w:r w:rsidR="00D56D2B" w:rsidRPr="002C3B71">
        <w:rPr>
          <w:rFonts w:cs="Times New Roman"/>
        </w:rPr>
        <w:t>个</w:t>
      </w:r>
      <w:r w:rsidR="00D56D2B" w:rsidRPr="002C3B71">
        <w:rPr>
          <w:rFonts w:cs="Times New Roman"/>
        </w:rPr>
        <w:t>MDC</w:t>
      </w:r>
      <w:r w:rsidR="00D56D2B" w:rsidRPr="002C3B71">
        <w:rPr>
          <w:rFonts w:cs="Times New Roman"/>
        </w:rPr>
        <w:t>，</w:t>
      </w:r>
      <w:r w:rsidR="00D56D2B" w:rsidRPr="002C3B71">
        <w:rPr>
          <w:rFonts w:cs="Times New Roman"/>
        </w:rPr>
        <w:t>757</w:t>
      </w:r>
      <w:r w:rsidR="00D56D2B" w:rsidRPr="002C3B71">
        <w:rPr>
          <w:rFonts w:cs="Times New Roman"/>
        </w:rPr>
        <w:t>个</w:t>
      </w:r>
      <w:r w:rsidR="00D56D2B" w:rsidRPr="002C3B71">
        <w:rPr>
          <w:rFonts w:cs="Times New Roman"/>
        </w:rPr>
        <w:t>DRG</w:t>
      </w:r>
      <w:r w:rsidR="00D56D2B" w:rsidRPr="002C3B71">
        <w:rPr>
          <w:rFonts w:cs="Times New Roman"/>
        </w:rPr>
        <w:t>组</w:t>
      </w:r>
      <w:r w:rsidR="00D56D2B" w:rsidRPr="002C3B71">
        <w:rPr>
          <w:rFonts w:cs="Times New Roman"/>
          <w:vertAlign w:val="superscript"/>
        </w:rPr>
        <w:t>[</w:t>
      </w:r>
      <w:r w:rsidR="007016CE" w:rsidRPr="002C3B71">
        <w:rPr>
          <w:rFonts w:cs="Times New Roman"/>
          <w:vertAlign w:val="superscript"/>
        </w:rPr>
        <w:t>7</w:t>
      </w:r>
      <w:r w:rsidR="00D56D2B" w:rsidRPr="002C3B71">
        <w:rPr>
          <w:rFonts w:cs="Times New Roman"/>
          <w:vertAlign w:val="superscript"/>
        </w:rPr>
        <w:t>]</w:t>
      </w:r>
      <w:r w:rsidR="00D56D2B" w:rsidRPr="002C3B71">
        <w:rPr>
          <w:rFonts w:cs="Times New Roman"/>
        </w:rPr>
        <w:t>。</w:t>
      </w:r>
    </w:p>
    <w:p w:rsidR="00B8762C" w:rsidRPr="002C3B71" w:rsidRDefault="009142CB" w:rsidP="00DA6A80">
      <w:pPr>
        <w:pStyle w:val="1"/>
        <w:spacing w:line="400" w:lineRule="exact"/>
        <w:rPr>
          <w:rFonts w:cs="Times New Roman"/>
          <w:b w:val="0"/>
        </w:rPr>
      </w:pPr>
      <w:bookmarkStart w:id="4" w:name="_Toc496190096"/>
      <w:r w:rsidRPr="002C3B71">
        <w:rPr>
          <w:rFonts w:cs="Times New Roman"/>
        </w:rPr>
        <w:lastRenderedPageBreak/>
        <w:t>2</w:t>
      </w:r>
      <w:r w:rsidR="004B2486" w:rsidRPr="002C3B71">
        <w:rPr>
          <w:rStyle w:val="1Char"/>
          <w:rFonts w:cs="Times New Roman"/>
          <w:b/>
        </w:rPr>
        <w:t>美国</w:t>
      </w:r>
      <w:r w:rsidR="00570A0F" w:rsidRPr="002C3B71">
        <w:rPr>
          <w:rStyle w:val="1Char"/>
          <w:rFonts w:cs="Times New Roman"/>
          <w:b/>
        </w:rPr>
        <w:t>DRG</w:t>
      </w:r>
      <w:r w:rsidR="00570A0F" w:rsidRPr="002C3B71">
        <w:rPr>
          <w:rStyle w:val="1Char"/>
          <w:rFonts w:cs="Times New Roman"/>
          <w:b/>
        </w:rPr>
        <w:t>付费制度</w:t>
      </w:r>
      <w:r w:rsidR="002601DD" w:rsidRPr="002C3B71">
        <w:rPr>
          <w:rStyle w:val="1Char"/>
          <w:rFonts w:cs="Times New Roman"/>
          <w:b/>
        </w:rPr>
        <w:t>的</w:t>
      </w:r>
      <w:r w:rsidR="00C10C85" w:rsidRPr="002C3B71">
        <w:rPr>
          <w:rFonts w:cs="Times New Roman"/>
        </w:rPr>
        <w:t>核心内容</w:t>
      </w:r>
      <w:bookmarkEnd w:id="4"/>
    </w:p>
    <w:p w:rsidR="00B8762C" w:rsidRPr="002C3B71" w:rsidRDefault="009142CB" w:rsidP="00DA6A80">
      <w:pPr>
        <w:pStyle w:val="2"/>
        <w:spacing w:line="400" w:lineRule="exact"/>
        <w:rPr>
          <w:rFonts w:cs="Times New Roman"/>
        </w:rPr>
      </w:pPr>
      <w:bookmarkStart w:id="5" w:name="_Toc496190097"/>
      <w:r w:rsidRPr="002C3B71">
        <w:rPr>
          <w:rFonts w:cs="Times New Roman"/>
        </w:rPr>
        <w:t>2.1</w:t>
      </w:r>
      <w:r w:rsidRPr="002C3B71">
        <w:rPr>
          <w:rFonts w:cs="Times New Roman"/>
        </w:rPr>
        <w:t>分组过程</w:t>
      </w:r>
      <w:bookmarkEnd w:id="5"/>
    </w:p>
    <w:p w:rsidR="00792326" w:rsidRPr="002C3B71" w:rsidRDefault="00A677BD" w:rsidP="00DA6A80">
      <w:pPr>
        <w:spacing w:line="400" w:lineRule="exact"/>
        <w:ind w:firstLine="420"/>
        <w:rPr>
          <w:rFonts w:cs="Times New Roman"/>
        </w:rPr>
      </w:pPr>
      <w:r w:rsidRPr="002C3B71">
        <w:rPr>
          <w:rFonts w:cs="Times New Roman"/>
        </w:rPr>
        <w:t>美国</w:t>
      </w:r>
      <w:r w:rsidR="00802DC8" w:rsidRPr="002C3B71">
        <w:rPr>
          <w:rFonts w:cs="Times New Roman"/>
        </w:rPr>
        <w:t>对</w:t>
      </w:r>
      <w:r w:rsidRPr="002C3B71">
        <w:rPr>
          <w:rFonts w:cs="Times New Roman"/>
        </w:rPr>
        <w:t>DRG</w:t>
      </w:r>
      <w:r w:rsidRPr="002C3B71">
        <w:rPr>
          <w:rFonts w:cs="Times New Roman"/>
        </w:rPr>
        <w:t>分组</w:t>
      </w:r>
      <w:r w:rsidR="00802DC8" w:rsidRPr="002C3B71">
        <w:rPr>
          <w:rFonts w:cs="Times New Roman"/>
        </w:rPr>
        <w:t>时</w:t>
      </w:r>
      <w:r w:rsidRPr="002C3B71">
        <w:rPr>
          <w:rFonts w:cs="Times New Roman"/>
        </w:rPr>
        <w:t>主要考虑</w:t>
      </w:r>
      <w:r w:rsidR="00802DC8" w:rsidRPr="002C3B71">
        <w:rPr>
          <w:rFonts w:cs="Times New Roman"/>
        </w:rPr>
        <w:t>以下</w:t>
      </w:r>
      <w:r w:rsidRPr="002C3B71">
        <w:rPr>
          <w:rFonts w:cs="Times New Roman"/>
        </w:rPr>
        <w:t>5</w:t>
      </w:r>
      <w:r w:rsidRPr="002C3B71">
        <w:rPr>
          <w:rFonts w:cs="Times New Roman"/>
        </w:rPr>
        <w:t>个因素：主要诊断、</w:t>
      </w:r>
      <w:r w:rsidR="00D1005E" w:rsidRPr="002C3B71">
        <w:rPr>
          <w:rFonts w:cs="Times New Roman"/>
        </w:rPr>
        <w:t>次要诊断</w:t>
      </w:r>
      <w:r w:rsidR="008564F1" w:rsidRPr="002C3B71">
        <w:rPr>
          <w:rFonts w:cs="Times New Roman"/>
        </w:rPr>
        <w:t>（</w:t>
      </w:r>
      <w:r w:rsidR="008564F1" w:rsidRPr="002C3B71">
        <w:rPr>
          <w:rFonts w:cs="Times New Roman"/>
        </w:rPr>
        <w:t>Pre-defined Diagnoses</w:t>
      </w:r>
      <w:r w:rsidR="008564F1" w:rsidRPr="002C3B71">
        <w:rPr>
          <w:rFonts w:cs="Times New Roman"/>
        </w:rPr>
        <w:t>）</w:t>
      </w:r>
      <w:r w:rsidR="00D1005E" w:rsidRPr="002C3B71">
        <w:rPr>
          <w:rFonts w:cs="Times New Roman"/>
        </w:rPr>
        <w:t>、治疗手段、</w:t>
      </w:r>
      <w:r w:rsidRPr="002C3B71">
        <w:rPr>
          <w:rFonts w:cs="Times New Roman"/>
        </w:rPr>
        <w:t>病例的人口学特征、出院时的状况。</w:t>
      </w:r>
      <w:r w:rsidR="003978DD" w:rsidRPr="002C3B71">
        <w:rPr>
          <w:rFonts w:cs="Times New Roman"/>
        </w:rPr>
        <w:t>首先</w:t>
      </w:r>
      <w:r w:rsidR="00B74012" w:rsidRPr="002C3B71">
        <w:rPr>
          <w:rFonts w:cs="Times New Roman"/>
        </w:rPr>
        <w:t>根据</w:t>
      </w:r>
      <w:r w:rsidR="00B871CE" w:rsidRPr="002C3B71">
        <w:rPr>
          <w:rFonts w:cs="Times New Roman"/>
        </w:rPr>
        <w:t>疾病</w:t>
      </w:r>
      <w:r w:rsidR="00783C64" w:rsidRPr="002C3B71">
        <w:rPr>
          <w:rFonts w:cs="Times New Roman"/>
        </w:rPr>
        <w:t>主要诊断将病例分到</w:t>
      </w:r>
      <w:r w:rsidR="00783C64" w:rsidRPr="002C3B71">
        <w:rPr>
          <w:rFonts w:cs="Times New Roman"/>
        </w:rPr>
        <w:t>25</w:t>
      </w:r>
      <w:r w:rsidR="00783C64" w:rsidRPr="002C3B71">
        <w:rPr>
          <w:rFonts w:cs="Times New Roman"/>
        </w:rPr>
        <w:t>个</w:t>
      </w:r>
      <w:r w:rsidR="00783C64" w:rsidRPr="002C3B71">
        <w:rPr>
          <w:rFonts w:cs="Times New Roman"/>
        </w:rPr>
        <w:t>MDC</w:t>
      </w:r>
      <w:r w:rsidR="009157BB" w:rsidRPr="002C3B71">
        <w:rPr>
          <w:rFonts w:cs="Times New Roman"/>
        </w:rPr>
        <w:t>(</w:t>
      </w:r>
      <w:r w:rsidR="00783C64" w:rsidRPr="002C3B71">
        <w:rPr>
          <w:rFonts w:cs="Times New Roman"/>
        </w:rPr>
        <w:t>Major Diagnosis Categories</w:t>
      </w:r>
      <w:r w:rsidR="009157BB" w:rsidRPr="002C3B71">
        <w:rPr>
          <w:rFonts w:cs="Times New Roman"/>
        </w:rPr>
        <w:t>)</w:t>
      </w:r>
      <w:r w:rsidR="00B871CE" w:rsidRPr="002C3B71">
        <w:rPr>
          <w:rFonts w:cs="Times New Roman"/>
        </w:rPr>
        <w:t>之中</w:t>
      </w:r>
      <w:r w:rsidR="00802DC8" w:rsidRPr="002C3B71">
        <w:rPr>
          <w:rFonts w:cs="Times New Roman"/>
        </w:rPr>
        <w:t>；</w:t>
      </w:r>
      <w:r w:rsidR="00D1005E" w:rsidRPr="002C3B71">
        <w:rPr>
          <w:rFonts w:cs="Times New Roman"/>
        </w:rPr>
        <w:t>然后</w:t>
      </w:r>
      <w:r w:rsidR="00802DC8" w:rsidRPr="002C3B71">
        <w:rPr>
          <w:rFonts w:cs="Times New Roman"/>
        </w:rPr>
        <w:t>根据</w:t>
      </w:r>
      <w:r w:rsidR="00D1005E" w:rsidRPr="002C3B71">
        <w:rPr>
          <w:rFonts w:cs="Times New Roman"/>
        </w:rPr>
        <w:t>治疗过程是否有手术操作，将病例分到手术</w:t>
      </w:r>
      <w:r w:rsidR="00D1005E" w:rsidRPr="002C3B71">
        <w:rPr>
          <w:rFonts w:cs="Times New Roman"/>
        </w:rPr>
        <w:t>DRG</w:t>
      </w:r>
      <w:r w:rsidR="00D1005E" w:rsidRPr="002C3B71">
        <w:rPr>
          <w:rFonts w:cs="Times New Roman"/>
        </w:rPr>
        <w:t>与内科</w:t>
      </w:r>
      <w:r w:rsidR="00D1005E" w:rsidRPr="002C3B71">
        <w:rPr>
          <w:rFonts w:cs="Times New Roman"/>
        </w:rPr>
        <w:t>DRG</w:t>
      </w:r>
      <w:r w:rsidR="00D1005E" w:rsidRPr="002C3B71">
        <w:rPr>
          <w:rFonts w:cs="Times New Roman"/>
        </w:rPr>
        <w:t>两个组别</w:t>
      </w:r>
      <w:r w:rsidR="00802DC8" w:rsidRPr="002C3B71">
        <w:rPr>
          <w:rFonts w:cs="Times New Roman"/>
        </w:rPr>
        <w:t>之中；</w:t>
      </w:r>
      <w:r w:rsidR="003978DD" w:rsidRPr="002C3B71">
        <w:rPr>
          <w:rFonts w:cs="Times New Roman"/>
        </w:rPr>
        <w:t>最后结合</w:t>
      </w:r>
      <w:r w:rsidR="00A93084" w:rsidRPr="002C3B71">
        <w:rPr>
          <w:rFonts w:cs="Times New Roman"/>
        </w:rPr>
        <w:t>次要诊断、病人的年龄和</w:t>
      </w:r>
      <w:r w:rsidR="003978DD" w:rsidRPr="002C3B71">
        <w:rPr>
          <w:rFonts w:cs="Times New Roman"/>
        </w:rPr>
        <w:t>性别、病人出院时的</w:t>
      </w:r>
      <w:r w:rsidR="00802DC8" w:rsidRPr="002C3B71">
        <w:rPr>
          <w:rFonts w:cs="Times New Roman"/>
        </w:rPr>
        <w:t>状况</w:t>
      </w:r>
      <w:r w:rsidR="003978DD" w:rsidRPr="002C3B71">
        <w:rPr>
          <w:rFonts w:cs="Times New Roman"/>
        </w:rPr>
        <w:t>确定病例</w:t>
      </w:r>
      <w:r w:rsidR="00A93084" w:rsidRPr="002C3B71">
        <w:rPr>
          <w:rFonts w:cs="Times New Roman"/>
        </w:rPr>
        <w:t>所属</w:t>
      </w:r>
      <w:r w:rsidR="003978DD" w:rsidRPr="002C3B71">
        <w:rPr>
          <w:rFonts w:cs="Times New Roman"/>
        </w:rPr>
        <w:t>的</w:t>
      </w:r>
      <w:r w:rsidR="00A93084" w:rsidRPr="002C3B71">
        <w:rPr>
          <w:rFonts w:cs="Times New Roman"/>
        </w:rPr>
        <w:t>最终</w:t>
      </w:r>
      <w:r w:rsidR="003978DD" w:rsidRPr="002C3B71">
        <w:rPr>
          <w:rFonts w:cs="Times New Roman"/>
        </w:rPr>
        <w:t>DRG</w:t>
      </w:r>
      <w:r w:rsidR="003978DD" w:rsidRPr="002C3B71">
        <w:rPr>
          <w:rFonts w:cs="Times New Roman"/>
        </w:rPr>
        <w:t>组别。其中，</w:t>
      </w:r>
      <w:r w:rsidR="00B871CE" w:rsidRPr="002C3B71">
        <w:rPr>
          <w:rFonts w:cs="Times New Roman"/>
        </w:rPr>
        <w:t>次要诊断主要是指合并症与并发症，共</w:t>
      </w:r>
      <w:r w:rsidR="00B871CE" w:rsidRPr="002C3B71">
        <w:rPr>
          <w:rFonts w:cs="Times New Roman"/>
        </w:rPr>
        <w:t>24</w:t>
      </w:r>
      <w:r w:rsidR="00B871CE" w:rsidRPr="002C3B71">
        <w:rPr>
          <w:rFonts w:cs="Times New Roman"/>
        </w:rPr>
        <w:t>种。</w:t>
      </w:r>
      <w:r w:rsidR="00802DC8" w:rsidRPr="002C3B71">
        <w:rPr>
          <w:rFonts w:cs="Times New Roman"/>
        </w:rPr>
        <w:t>由于次要诊断</w:t>
      </w:r>
      <w:r w:rsidR="00B871CE" w:rsidRPr="002C3B71">
        <w:rPr>
          <w:rFonts w:cs="Times New Roman"/>
        </w:rPr>
        <w:t>直接影响治疗</w:t>
      </w:r>
      <w:r w:rsidR="00A93084" w:rsidRPr="002C3B71">
        <w:rPr>
          <w:rFonts w:cs="Times New Roman"/>
        </w:rPr>
        <w:t>内容</w:t>
      </w:r>
      <w:r w:rsidR="00802DC8" w:rsidRPr="002C3B71">
        <w:rPr>
          <w:rFonts w:cs="Times New Roman"/>
        </w:rPr>
        <w:t>和</w:t>
      </w:r>
      <w:r w:rsidR="00B871CE" w:rsidRPr="002C3B71">
        <w:rPr>
          <w:rFonts w:cs="Times New Roman"/>
        </w:rPr>
        <w:t>住院天数，</w:t>
      </w:r>
      <w:r w:rsidR="0049224E" w:rsidRPr="002C3B71">
        <w:rPr>
          <w:rFonts w:cs="Times New Roman"/>
        </w:rPr>
        <w:t>2008</w:t>
      </w:r>
      <w:r w:rsidR="0049224E" w:rsidRPr="002C3B71">
        <w:rPr>
          <w:rFonts w:cs="Times New Roman"/>
        </w:rPr>
        <w:t>年之后</w:t>
      </w:r>
      <w:r w:rsidR="00B871CE" w:rsidRPr="002C3B71">
        <w:rPr>
          <w:rFonts w:cs="Times New Roman"/>
        </w:rPr>
        <w:t>CMS</w:t>
      </w:r>
      <w:r w:rsidR="00B871CE" w:rsidRPr="002C3B71">
        <w:rPr>
          <w:rFonts w:cs="Times New Roman"/>
        </w:rPr>
        <w:t>结合次要诊断对疾病严重程度进行了</w:t>
      </w:r>
      <w:r w:rsidR="00B871CE" w:rsidRPr="002C3B71">
        <w:rPr>
          <w:rFonts w:cs="Times New Roman"/>
        </w:rPr>
        <w:t>3</w:t>
      </w:r>
      <w:r w:rsidR="00B871CE" w:rsidRPr="002C3B71">
        <w:rPr>
          <w:rFonts w:cs="Times New Roman"/>
        </w:rPr>
        <w:t>级划分：第一级</w:t>
      </w:r>
      <w:r w:rsidR="003721A1" w:rsidRPr="002C3B71">
        <w:rPr>
          <w:rFonts w:cs="Times New Roman"/>
        </w:rPr>
        <w:t>指有重要的合并症或（和）并发症</w:t>
      </w:r>
      <w:r w:rsidR="009157BB" w:rsidRPr="002C3B71">
        <w:rPr>
          <w:rFonts w:cs="Times New Roman"/>
        </w:rPr>
        <w:t>(</w:t>
      </w:r>
      <w:r w:rsidR="00B871CE" w:rsidRPr="002C3B71">
        <w:rPr>
          <w:rFonts w:cs="Times New Roman"/>
        </w:rPr>
        <w:t>Major Complication/Comorbidity</w:t>
      </w:r>
      <w:r w:rsidR="003721A1" w:rsidRPr="002C3B71">
        <w:rPr>
          <w:rFonts w:cs="Times New Roman"/>
        </w:rPr>
        <w:t>,</w:t>
      </w:r>
      <w:r w:rsidR="009157BB" w:rsidRPr="002C3B71">
        <w:rPr>
          <w:rFonts w:cs="Times New Roman"/>
        </w:rPr>
        <w:t xml:space="preserve"> </w:t>
      </w:r>
      <w:r w:rsidR="003721A1" w:rsidRPr="002C3B71">
        <w:rPr>
          <w:rFonts w:cs="Times New Roman"/>
        </w:rPr>
        <w:t>MCC</w:t>
      </w:r>
      <w:r w:rsidR="009157BB" w:rsidRPr="002C3B71">
        <w:rPr>
          <w:rFonts w:cs="Times New Roman"/>
        </w:rPr>
        <w:t>)</w:t>
      </w:r>
      <w:r w:rsidR="00BA3CDF" w:rsidRPr="002C3B71">
        <w:rPr>
          <w:rFonts w:cs="Times New Roman"/>
        </w:rPr>
        <w:t>,</w:t>
      </w:r>
      <w:r w:rsidR="00B871CE" w:rsidRPr="002C3B71">
        <w:rPr>
          <w:rFonts w:cs="Times New Roman"/>
        </w:rPr>
        <w:t>第二级</w:t>
      </w:r>
      <w:r w:rsidR="003721A1" w:rsidRPr="002C3B71">
        <w:rPr>
          <w:rFonts w:cs="Times New Roman"/>
        </w:rPr>
        <w:t>指有合并症或（和）并发症</w:t>
      </w:r>
      <w:r w:rsidR="009157BB" w:rsidRPr="002C3B71">
        <w:rPr>
          <w:rFonts w:cs="Times New Roman"/>
        </w:rPr>
        <w:t>(</w:t>
      </w:r>
      <w:r w:rsidR="0049224E" w:rsidRPr="002C3B71">
        <w:rPr>
          <w:rFonts w:cs="Times New Roman"/>
        </w:rPr>
        <w:t>Complication/Comorbidity</w:t>
      </w:r>
      <w:r w:rsidR="003721A1" w:rsidRPr="002C3B71">
        <w:rPr>
          <w:rFonts w:cs="Times New Roman"/>
        </w:rPr>
        <w:t>,</w:t>
      </w:r>
      <w:r w:rsidR="009157BB" w:rsidRPr="002C3B71">
        <w:rPr>
          <w:rFonts w:cs="Times New Roman"/>
        </w:rPr>
        <w:t xml:space="preserve"> </w:t>
      </w:r>
      <w:r w:rsidR="003721A1" w:rsidRPr="002C3B71">
        <w:rPr>
          <w:rFonts w:cs="Times New Roman"/>
        </w:rPr>
        <w:t>CC</w:t>
      </w:r>
      <w:r w:rsidR="009157BB" w:rsidRPr="002C3B71">
        <w:rPr>
          <w:rFonts w:cs="Times New Roman"/>
        </w:rPr>
        <w:t>)</w:t>
      </w:r>
      <w:r w:rsidR="00BA3CDF" w:rsidRPr="002C3B71">
        <w:rPr>
          <w:rFonts w:cs="Times New Roman"/>
        </w:rPr>
        <w:t>,</w:t>
      </w:r>
      <w:r w:rsidR="0049224E" w:rsidRPr="002C3B71">
        <w:rPr>
          <w:rFonts w:cs="Times New Roman"/>
        </w:rPr>
        <w:t>第三</w:t>
      </w:r>
      <w:r w:rsidR="004373A4" w:rsidRPr="002C3B71">
        <w:rPr>
          <w:rFonts w:cs="Times New Roman"/>
        </w:rPr>
        <w:t>级</w:t>
      </w:r>
      <w:r w:rsidR="003721A1" w:rsidRPr="002C3B71">
        <w:rPr>
          <w:rFonts w:cs="Times New Roman"/>
        </w:rPr>
        <w:t>指无合并症或并发症</w:t>
      </w:r>
      <w:r w:rsidR="009157BB" w:rsidRPr="002C3B71">
        <w:rPr>
          <w:rFonts w:cs="Times New Roman"/>
        </w:rPr>
        <w:t>(</w:t>
      </w:r>
      <w:r w:rsidR="0049224E" w:rsidRPr="002C3B71">
        <w:rPr>
          <w:rFonts w:cs="Times New Roman"/>
        </w:rPr>
        <w:t>Non-Complication/Comorbidity</w:t>
      </w:r>
      <w:r w:rsidR="003721A1" w:rsidRPr="002C3B71">
        <w:rPr>
          <w:rFonts w:cs="Times New Roman"/>
        </w:rPr>
        <w:t>,</w:t>
      </w:r>
      <w:r w:rsidR="009157BB" w:rsidRPr="002C3B71">
        <w:rPr>
          <w:rFonts w:cs="Times New Roman"/>
        </w:rPr>
        <w:t xml:space="preserve"> </w:t>
      </w:r>
      <w:r w:rsidR="003721A1" w:rsidRPr="002C3B71">
        <w:rPr>
          <w:rFonts w:cs="Times New Roman"/>
        </w:rPr>
        <w:t>Non-CC</w:t>
      </w:r>
      <w:r w:rsidR="009157BB" w:rsidRPr="002C3B71">
        <w:rPr>
          <w:rFonts w:cs="Times New Roman"/>
        </w:rPr>
        <w:t>)</w:t>
      </w:r>
      <w:r w:rsidR="00B74012" w:rsidRPr="002C3B71">
        <w:rPr>
          <w:rFonts w:cs="Times New Roman"/>
        </w:rPr>
        <w:t>。</w:t>
      </w:r>
    </w:p>
    <w:p w:rsidR="00B8762C" w:rsidRPr="002C3B71" w:rsidRDefault="007551DE" w:rsidP="00DA6A80">
      <w:pPr>
        <w:pStyle w:val="2"/>
        <w:spacing w:line="400" w:lineRule="exact"/>
        <w:rPr>
          <w:rFonts w:cs="Times New Roman"/>
        </w:rPr>
      </w:pPr>
      <w:bookmarkStart w:id="6" w:name="_Toc496190098"/>
      <w:r w:rsidRPr="002C3B71">
        <w:rPr>
          <w:rFonts w:cs="Times New Roman"/>
        </w:rPr>
        <w:t>2.2</w:t>
      </w:r>
      <w:r w:rsidR="004E5EC6" w:rsidRPr="002C3B71">
        <w:rPr>
          <w:rFonts w:cs="Times New Roman"/>
        </w:rPr>
        <w:t>相对</w:t>
      </w:r>
      <w:r w:rsidRPr="002C3B71">
        <w:rPr>
          <w:rFonts w:cs="Times New Roman"/>
        </w:rPr>
        <w:t>权重</w:t>
      </w:r>
      <w:bookmarkEnd w:id="6"/>
    </w:p>
    <w:p w:rsidR="008A033E" w:rsidRPr="002C3B71" w:rsidRDefault="004E5EC6" w:rsidP="00DA6A80">
      <w:pPr>
        <w:spacing w:line="400" w:lineRule="exact"/>
        <w:ind w:firstLine="420"/>
        <w:rPr>
          <w:rFonts w:cs="Times New Roman"/>
        </w:rPr>
      </w:pPr>
      <w:r w:rsidRPr="002C3B71">
        <w:rPr>
          <w:rFonts w:cs="Times New Roman"/>
        </w:rPr>
        <w:t>相对</w:t>
      </w:r>
      <w:r w:rsidR="008A033E" w:rsidRPr="002C3B71">
        <w:rPr>
          <w:rFonts w:cs="Times New Roman"/>
        </w:rPr>
        <w:t>权重</w:t>
      </w:r>
      <w:r w:rsidR="00150082" w:rsidRPr="002C3B71">
        <w:rPr>
          <w:rFonts w:cs="Times New Roman"/>
        </w:rPr>
        <w:t>指</w:t>
      </w:r>
      <w:r w:rsidR="008A033E" w:rsidRPr="002C3B71">
        <w:rPr>
          <w:rFonts w:cs="Times New Roman"/>
        </w:rPr>
        <w:t>各组</w:t>
      </w:r>
      <w:r w:rsidR="008A033E" w:rsidRPr="002C3B71">
        <w:rPr>
          <w:rFonts w:cs="Times New Roman"/>
        </w:rPr>
        <w:t>DRG</w:t>
      </w:r>
      <w:r w:rsidR="008A033E" w:rsidRPr="002C3B71">
        <w:rPr>
          <w:rFonts w:cs="Times New Roman"/>
        </w:rPr>
        <w:t>病例的</w:t>
      </w:r>
      <w:r w:rsidR="00333611" w:rsidRPr="002C3B71">
        <w:rPr>
          <w:rFonts w:cs="Times New Roman"/>
        </w:rPr>
        <w:t>平均资源耗费</w:t>
      </w:r>
      <w:r w:rsidR="008A033E" w:rsidRPr="002C3B71">
        <w:rPr>
          <w:rFonts w:cs="Times New Roman"/>
        </w:rPr>
        <w:t>相对于全部</w:t>
      </w:r>
      <w:r w:rsidR="008A033E" w:rsidRPr="002C3B71">
        <w:rPr>
          <w:rFonts w:cs="Times New Roman"/>
        </w:rPr>
        <w:t>DRG</w:t>
      </w:r>
      <w:r w:rsidR="008A033E" w:rsidRPr="002C3B71">
        <w:rPr>
          <w:rFonts w:cs="Times New Roman"/>
        </w:rPr>
        <w:t>病例的平均</w:t>
      </w:r>
      <w:r w:rsidR="00333611" w:rsidRPr="002C3B71">
        <w:rPr>
          <w:rFonts w:cs="Times New Roman"/>
        </w:rPr>
        <w:t>资源耗费</w:t>
      </w:r>
      <w:r w:rsidR="00150082" w:rsidRPr="002C3B71">
        <w:rPr>
          <w:rFonts w:cs="Times New Roman"/>
        </w:rPr>
        <w:t>程度</w:t>
      </w:r>
      <w:r w:rsidR="008A033E" w:rsidRPr="002C3B71">
        <w:rPr>
          <w:rFonts w:cs="Times New Roman"/>
        </w:rPr>
        <w:t>。</w:t>
      </w:r>
      <w:r w:rsidR="008A033E" w:rsidRPr="002C3B71">
        <w:rPr>
          <w:rFonts w:cs="Times New Roman"/>
        </w:rPr>
        <w:t>2008</w:t>
      </w:r>
      <w:r w:rsidR="008A033E" w:rsidRPr="002C3B71">
        <w:rPr>
          <w:rFonts w:cs="Times New Roman"/>
        </w:rPr>
        <w:t>年以前，</w:t>
      </w:r>
      <w:r w:rsidR="00333611" w:rsidRPr="002C3B71">
        <w:rPr>
          <w:rFonts w:cs="Times New Roman"/>
        </w:rPr>
        <w:t>病例的资源消耗通过住院</w:t>
      </w:r>
      <w:r w:rsidR="008A033E" w:rsidRPr="002C3B71">
        <w:rPr>
          <w:rFonts w:cs="Times New Roman"/>
        </w:rPr>
        <w:t>费用</w:t>
      </w:r>
      <w:r w:rsidR="00333611" w:rsidRPr="002C3B71">
        <w:rPr>
          <w:rFonts w:cs="Times New Roman"/>
        </w:rPr>
        <w:t>来衡量</w:t>
      </w:r>
      <w:r w:rsidR="008A033E" w:rsidRPr="002C3B71">
        <w:rPr>
          <w:rFonts w:cs="Times New Roman"/>
        </w:rPr>
        <w:t>，数据</w:t>
      </w:r>
      <w:r w:rsidR="00333611" w:rsidRPr="002C3B71">
        <w:rPr>
          <w:rFonts w:cs="Times New Roman"/>
        </w:rPr>
        <w:t>来自于</w:t>
      </w:r>
      <w:r w:rsidR="008A033E" w:rsidRPr="002C3B71">
        <w:rPr>
          <w:rFonts w:cs="Times New Roman"/>
        </w:rPr>
        <w:t>医院</w:t>
      </w:r>
      <w:r w:rsidR="00A93084" w:rsidRPr="002C3B71">
        <w:rPr>
          <w:rFonts w:cs="Times New Roman"/>
        </w:rPr>
        <w:t>向国会</w:t>
      </w:r>
      <w:r w:rsidR="008A033E" w:rsidRPr="002C3B71">
        <w:rPr>
          <w:rFonts w:cs="Times New Roman"/>
        </w:rPr>
        <w:t>提交</w:t>
      </w:r>
      <w:r w:rsidR="00333611" w:rsidRPr="002C3B71">
        <w:rPr>
          <w:rFonts w:cs="Times New Roman"/>
        </w:rPr>
        <w:t>的</w:t>
      </w:r>
      <w:r w:rsidR="008A033E" w:rsidRPr="002C3B71">
        <w:rPr>
          <w:rFonts w:cs="Times New Roman"/>
        </w:rPr>
        <w:t>年度成本报告。</w:t>
      </w:r>
      <w:r w:rsidR="004F4CAE" w:rsidRPr="002C3B71">
        <w:rPr>
          <w:rFonts w:cs="Times New Roman"/>
        </w:rPr>
        <w:t>基于住院费用计算相关权重隐含的假设就是，费用和成本是相互关联的。</w:t>
      </w:r>
      <w:r w:rsidR="00333611" w:rsidRPr="002C3B71">
        <w:rPr>
          <w:rFonts w:cs="Times New Roman"/>
        </w:rPr>
        <w:t>但是</w:t>
      </w:r>
      <w:r w:rsidR="005B18CA" w:rsidRPr="002C3B71">
        <w:rPr>
          <w:rFonts w:cs="Times New Roman"/>
        </w:rPr>
        <w:t>后来很多</w:t>
      </w:r>
      <w:r w:rsidR="00333611" w:rsidRPr="002C3B71">
        <w:rPr>
          <w:rFonts w:cs="Times New Roman"/>
        </w:rPr>
        <w:t>研究发现，受竞争激烈程度、</w:t>
      </w:r>
      <w:r w:rsidR="00124315" w:rsidRPr="002C3B71">
        <w:rPr>
          <w:rFonts w:cs="Times New Roman"/>
        </w:rPr>
        <w:t>多方付费主体</w:t>
      </w:r>
      <w:r w:rsidR="00D046F4" w:rsidRPr="002C3B71">
        <w:rPr>
          <w:rFonts w:cs="Times New Roman"/>
        </w:rPr>
        <w:t>以</w:t>
      </w:r>
      <w:r w:rsidR="00333611" w:rsidRPr="002C3B71">
        <w:rPr>
          <w:rFonts w:cs="Times New Roman"/>
        </w:rPr>
        <w:t>及成本分摊</w:t>
      </w:r>
      <w:r w:rsidR="00D5477F" w:rsidRPr="002C3B71">
        <w:rPr>
          <w:rFonts w:cs="Times New Roman"/>
        </w:rPr>
        <w:t>方法</w:t>
      </w:r>
      <w:r w:rsidR="00333611" w:rsidRPr="002C3B71">
        <w:rPr>
          <w:rFonts w:cs="Times New Roman"/>
        </w:rPr>
        <w:t>等</w:t>
      </w:r>
      <w:r w:rsidRPr="002C3B71">
        <w:rPr>
          <w:rFonts w:cs="Times New Roman"/>
        </w:rPr>
        <w:t>多种</w:t>
      </w:r>
      <w:r w:rsidR="00333611" w:rsidRPr="002C3B71">
        <w:rPr>
          <w:rFonts w:cs="Times New Roman"/>
        </w:rPr>
        <w:t>因素的影响</w:t>
      </w:r>
      <w:r w:rsidR="00D5477F" w:rsidRPr="002C3B71">
        <w:rPr>
          <w:rFonts w:cs="Times New Roman"/>
        </w:rPr>
        <w:t>，</w:t>
      </w:r>
      <w:r w:rsidRPr="002C3B71">
        <w:rPr>
          <w:rFonts w:cs="Times New Roman"/>
        </w:rPr>
        <w:t>医院对</w:t>
      </w:r>
      <w:r w:rsidR="00D5477F" w:rsidRPr="002C3B71">
        <w:rPr>
          <w:rFonts w:cs="Times New Roman"/>
        </w:rPr>
        <w:t>不同</w:t>
      </w:r>
      <w:r w:rsidRPr="002C3B71">
        <w:rPr>
          <w:rFonts w:cs="Times New Roman"/>
        </w:rPr>
        <w:t>DRG</w:t>
      </w:r>
      <w:r w:rsidRPr="002C3B71">
        <w:rPr>
          <w:rFonts w:cs="Times New Roman"/>
        </w:rPr>
        <w:t>病例</w:t>
      </w:r>
      <w:r w:rsidR="00D5477F" w:rsidRPr="002C3B71">
        <w:rPr>
          <w:rFonts w:cs="Times New Roman"/>
        </w:rPr>
        <w:t>以及</w:t>
      </w:r>
      <w:r w:rsidRPr="002C3B71">
        <w:rPr>
          <w:rFonts w:cs="Times New Roman"/>
        </w:rPr>
        <w:t>不同医院对同种</w:t>
      </w:r>
      <w:r w:rsidRPr="002C3B71">
        <w:rPr>
          <w:rFonts w:cs="Times New Roman"/>
        </w:rPr>
        <w:t>DRG</w:t>
      </w:r>
      <w:r w:rsidRPr="002C3B71">
        <w:rPr>
          <w:rFonts w:cs="Times New Roman"/>
        </w:rPr>
        <w:t>病例的收费行为</w:t>
      </w:r>
      <w:r w:rsidR="00D5477F" w:rsidRPr="002C3B71">
        <w:rPr>
          <w:rFonts w:cs="Times New Roman"/>
        </w:rPr>
        <w:t>是</w:t>
      </w:r>
      <w:r w:rsidRPr="002C3B71">
        <w:rPr>
          <w:rFonts w:cs="Times New Roman"/>
        </w:rPr>
        <w:t>不一样的</w:t>
      </w:r>
      <w:r w:rsidR="00AB3CD4" w:rsidRPr="002C3B71">
        <w:rPr>
          <w:rFonts w:cs="Times New Roman"/>
        </w:rPr>
        <w:t>，</w:t>
      </w:r>
      <w:r w:rsidRPr="002C3B71">
        <w:rPr>
          <w:rFonts w:cs="Times New Roman"/>
        </w:rPr>
        <w:t>用</w:t>
      </w:r>
      <w:r w:rsidR="00D5477F" w:rsidRPr="002C3B71">
        <w:rPr>
          <w:rFonts w:cs="Times New Roman"/>
        </w:rPr>
        <w:t>费用代替成本来反映不同病例的资源消耗</w:t>
      </w:r>
      <w:r w:rsidR="009502AD" w:rsidRPr="002C3B71">
        <w:rPr>
          <w:rFonts w:cs="Times New Roman"/>
        </w:rPr>
        <w:t>并</w:t>
      </w:r>
      <w:r w:rsidR="00AB3CD4" w:rsidRPr="002C3B71">
        <w:rPr>
          <w:rFonts w:cs="Times New Roman"/>
        </w:rPr>
        <w:t>不</w:t>
      </w:r>
      <w:r w:rsidR="00D5477F" w:rsidRPr="002C3B71">
        <w:rPr>
          <w:rFonts w:cs="Times New Roman"/>
        </w:rPr>
        <w:t>恰当。</w:t>
      </w:r>
      <w:r w:rsidR="004F4CAE" w:rsidRPr="002C3B71">
        <w:rPr>
          <w:rFonts w:cs="Times New Roman"/>
        </w:rPr>
        <w:t>因此，</w:t>
      </w:r>
      <w:r w:rsidR="008564F1" w:rsidRPr="002C3B71">
        <w:rPr>
          <w:rFonts w:cs="Times New Roman"/>
          <w:color w:val="000000" w:themeColor="text1"/>
        </w:rPr>
        <w:t>2008</w:t>
      </w:r>
      <w:r w:rsidR="00150082" w:rsidRPr="002C3B71">
        <w:rPr>
          <w:rFonts w:cs="Times New Roman"/>
        </w:rPr>
        <w:t>年开始引入</w:t>
      </w:r>
      <w:r w:rsidR="00D5477F" w:rsidRPr="002C3B71">
        <w:rPr>
          <w:rFonts w:cs="Times New Roman"/>
        </w:rPr>
        <w:t>成本费用比</w:t>
      </w:r>
      <w:r w:rsidR="009157BB" w:rsidRPr="002C3B71">
        <w:rPr>
          <w:rFonts w:cs="Times New Roman"/>
        </w:rPr>
        <w:t>(</w:t>
      </w:r>
      <w:r w:rsidR="00D5477F" w:rsidRPr="002C3B71">
        <w:rPr>
          <w:rFonts w:cs="Times New Roman"/>
        </w:rPr>
        <w:t>cost-to-charge ratios, CCRs</w:t>
      </w:r>
      <w:r w:rsidR="009157BB" w:rsidRPr="002C3B71">
        <w:rPr>
          <w:rFonts w:cs="Times New Roman"/>
        </w:rPr>
        <w:t>)</w:t>
      </w:r>
      <w:r w:rsidR="009157BB" w:rsidRPr="002C3B71">
        <w:rPr>
          <w:rFonts w:cs="Times New Roman"/>
        </w:rPr>
        <w:t>，</w:t>
      </w:r>
      <w:r w:rsidR="007857F5" w:rsidRPr="002C3B71">
        <w:rPr>
          <w:rFonts w:cs="Times New Roman"/>
        </w:rPr>
        <w:t>假设各</w:t>
      </w:r>
      <w:r w:rsidR="006429C9" w:rsidRPr="002C3B71">
        <w:rPr>
          <w:rFonts w:cs="Times New Roman"/>
        </w:rPr>
        <w:t>成本中心</w:t>
      </w:r>
      <w:r w:rsidR="009157BB" w:rsidRPr="002C3B71">
        <w:rPr>
          <w:rFonts w:cs="Times New Roman"/>
        </w:rPr>
        <w:t>(</w:t>
      </w:r>
      <w:r w:rsidR="006429C9" w:rsidRPr="002C3B71">
        <w:rPr>
          <w:rFonts w:cs="Times New Roman"/>
        </w:rPr>
        <w:t>cost center</w:t>
      </w:r>
      <w:r w:rsidR="009157BB" w:rsidRPr="002C3B71">
        <w:rPr>
          <w:rFonts w:cs="Times New Roman"/>
        </w:rPr>
        <w:t>)</w:t>
      </w:r>
      <w:r w:rsidR="007857F5" w:rsidRPr="002C3B71">
        <w:rPr>
          <w:rFonts w:cs="Times New Roman"/>
        </w:rPr>
        <w:t>的</w:t>
      </w:r>
      <w:r w:rsidR="006429C9" w:rsidRPr="002C3B71">
        <w:rPr>
          <w:rFonts w:cs="Times New Roman"/>
        </w:rPr>
        <w:t>成本费用比固定</w:t>
      </w:r>
      <w:r w:rsidR="007857F5" w:rsidRPr="002C3B71">
        <w:rPr>
          <w:rFonts w:cs="Times New Roman"/>
          <w:vertAlign w:val="superscript"/>
        </w:rPr>
        <w:t>[</w:t>
      </w:r>
      <w:r w:rsidR="007016CE" w:rsidRPr="002C3B71">
        <w:rPr>
          <w:rFonts w:cs="Times New Roman"/>
          <w:vertAlign w:val="superscript"/>
        </w:rPr>
        <w:t>8</w:t>
      </w:r>
      <w:r w:rsidR="009157BB" w:rsidRPr="002C3B71">
        <w:rPr>
          <w:rFonts w:cs="Times New Roman"/>
          <w:vertAlign w:val="superscript"/>
        </w:rPr>
        <w:t>,</w:t>
      </w:r>
      <w:r w:rsidR="007016CE" w:rsidRPr="002C3B71">
        <w:rPr>
          <w:rFonts w:cs="Times New Roman"/>
          <w:vertAlign w:val="superscript"/>
        </w:rPr>
        <w:t>9</w:t>
      </w:r>
      <w:r w:rsidR="007857F5" w:rsidRPr="002C3B71">
        <w:rPr>
          <w:rFonts w:cs="Times New Roman"/>
          <w:vertAlign w:val="superscript"/>
        </w:rPr>
        <w:t>]</w:t>
      </w:r>
      <w:r w:rsidR="004F4CAE" w:rsidRPr="002C3B71">
        <w:rPr>
          <w:rFonts w:cs="Times New Roman"/>
        </w:rPr>
        <w:t>，</w:t>
      </w:r>
      <w:r w:rsidR="006429C9" w:rsidRPr="002C3B71">
        <w:rPr>
          <w:rFonts w:cs="Times New Roman"/>
        </w:rPr>
        <w:t>按照</w:t>
      </w:r>
      <w:r w:rsidR="007857F5" w:rsidRPr="002C3B71">
        <w:rPr>
          <w:rFonts w:cs="Times New Roman"/>
        </w:rPr>
        <w:t>这个比值</w:t>
      </w:r>
      <w:r w:rsidR="006429C9" w:rsidRPr="002C3B71">
        <w:rPr>
          <w:rFonts w:cs="Times New Roman"/>
        </w:rPr>
        <w:t>将病例费用转化为病例成本</w:t>
      </w:r>
      <w:r w:rsidR="007857F5" w:rsidRPr="002C3B71">
        <w:rPr>
          <w:rFonts w:cs="Times New Roman"/>
        </w:rPr>
        <w:t>，用来计算相关权重</w:t>
      </w:r>
      <w:r w:rsidR="006429C9" w:rsidRPr="002C3B71">
        <w:rPr>
          <w:rFonts w:cs="Times New Roman"/>
        </w:rPr>
        <w:t>。由此</w:t>
      </w:r>
      <w:r w:rsidR="00CF2ADF" w:rsidRPr="002C3B71">
        <w:rPr>
          <w:rFonts w:cs="Times New Roman"/>
        </w:rPr>
        <w:t>，</w:t>
      </w:r>
      <w:r w:rsidRPr="002C3B71">
        <w:rPr>
          <w:rFonts w:cs="Times New Roman"/>
        </w:rPr>
        <w:t>相对</w:t>
      </w:r>
      <w:r w:rsidR="00D5477F" w:rsidRPr="002C3B71">
        <w:rPr>
          <w:rFonts w:cs="Times New Roman"/>
        </w:rPr>
        <w:t>权重的计算由基于收费转向基于成本。</w:t>
      </w:r>
      <w:r w:rsidR="000D5711" w:rsidRPr="002C3B71">
        <w:rPr>
          <w:rFonts w:cs="Times New Roman"/>
        </w:rPr>
        <w:t>近年来，成本费用比</w:t>
      </w:r>
      <w:r w:rsidR="005B18CA" w:rsidRPr="002C3B71">
        <w:rPr>
          <w:rFonts w:cs="Times New Roman"/>
        </w:rPr>
        <w:t>在不断向精细化改进，以解释</w:t>
      </w:r>
      <w:r w:rsidR="000D5711" w:rsidRPr="002C3B71">
        <w:rPr>
          <w:rFonts w:cs="Times New Roman"/>
        </w:rPr>
        <w:t>不同类型服务</w:t>
      </w:r>
      <w:r w:rsidR="00B44EAB" w:rsidRPr="002C3B71">
        <w:rPr>
          <w:rFonts w:cs="Times New Roman"/>
        </w:rPr>
        <w:t>之间</w:t>
      </w:r>
      <w:r w:rsidR="000D5711" w:rsidRPr="002C3B71">
        <w:rPr>
          <w:rFonts w:cs="Times New Roman"/>
        </w:rPr>
        <w:t>成本费用比的差异</w:t>
      </w:r>
      <w:r w:rsidR="000D5711" w:rsidRPr="002C3B71">
        <w:rPr>
          <w:rFonts w:cs="Times New Roman"/>
          <w:vertAlign w:val="superscript"/>
        </w:rPr>
        <w:t>[</w:t>
      </w:r>
      <w:r w:rsidR="007016CE" w:rsidRPr="002C3B71">
        <w:rPr>
          <w:rFonts w:cs="Times New Roman"/>
          <w:vertAlign w:val="superscript"/>
        </w:rPr>
        <w:t>10</w:t>
      </w:r>
      <w:r w:rsidR="000D5711" w:rsidRPr="002C3B71">
        <w:rPr>
          <w:rFonts w:cs="Times New Roman"/>
          <w:vertAlign w:val="superscript"/>
        </w:rPr>
        <w:t>]</w:t>
      </w:r>
      <w:r w:rsidR="000D5711" w:rsidRPr="002C3B71">
        <w:rPr>
          <w:rFonts w:cs="Times New Roman"/>
        </w:rPr>
        <w:t>。</w:t>
      </w:r>
    </w:p>
    <w:p w:rsidR="009142CB" w:rsidRPr="002C3B71" w:rsidRDefault="00AE1B38" w:rsidP="00DA6A80">
      <w:pPr>
        <w:spacing w:line="400" w:lineRule="exact"/>
        <w:ind w:firstLine="420"/>
        <w:rPr>
          <w:rFonts w:cs="Times New Roman"/>
        </w:rPr>
      </w:pPr>
      <w:r w:rsidRPr="002C3B71">
        <w:rPr>
          <w:rFonts w:cs="Times New Roman"/>
        </w:rPr>
        <w:t>CMS</w:t>
      </w:r>
      <w:r w:rsidRPr="002C3B71">
        <w:rPr>
          <w:rFonts w:cs="Times New Roman"/>
        </w:rPr>
        <w:t>用各医院的病例费用计算相对权重之前，首先要对费用进行标准化处理：排除不同劳动力市场工资水平的差异、不同医院住院医师培训活动</w:t>
      </w:r>
      <w:r w:rsidR="00D70A5B" w:rsidRPr="002C3B71">
        <w:rPr>
          <w:rFonts w:cs="Times New Roman"/>
        </w:rPr>
        <w:t>频次</w:t>
      </w:r>
      <w:r w:rsidRPr="002C3B71">
        <w:rPr>
          <w:rFonts w:cs="Times New Roman"/>
        </w:rPr>
        <w:t>与规模的差异、不同医院治疗的低收入患者比例的差异。通过标准化处理，使得不同医院的病例费用具有可比性。然后基于成本费用比将费用转化为成本。最后</w:t>
      </w:r>
      <w:r w:rsidR="00EA51F6" w:rsidRPr="002C3B71">
        <w:rPr>
          <w:rFonts w:cs="Times New Roman"/>
        </w:rPr>
        <w:t>计算出</w:t>
      </w:r>
      <w:r w:rsidRPr="002C3B71">
        <w:rPr>
          <w:rFonts w:cs="Times New Roman"/>
        </w:rPr>
        <w:t>各</w:t>
      </w:r>
      <w:r w:rsidRPr="002C3B71">
        <w:rPr>
          <w:rFonts w:cs="Times New Roman"/>
        </w:rPr>
        <w:t>DRG</w:t>
      </w:r>
      <w:r w:rsidR="00D70A5B" w:rsidRPr="002C3B71">
        <w:rPr>
          <w:rFonts w:cs="Times New Roman"/>
        </w:rPr>
        <w:t>组</w:t>
      </w:r>
      <w:r w:rsidRPr="002C3B71">
        <w:rPr>
          <w:rFonts w:cs="Times New Roman"/>
        </w:rPr>
        <w:t>以及全国</w:t>
      </w:r>
      <w:r w:rsidRPr="002C3B71">
        <w:rPr>
          <w:rFonts w:cs="Times New Roman"/>
        </w:rPr>
        <w:t>DRG</w:t>
      </w:r>
      <w:r w:rsidRPr="002C3B71">
        <w:rPr>
          <w:rFonts w:cs="Times New Roman"/>
        </w:rPr>
        <w:t>病例的平均成本，二者比值即为相对权重</w:t>
      </w:r>
      <w:r w:rsidR="00E5531D" w:rsidRPr="002C3B71">
        <w:rPr>
          <w:rFonts w:cs="Times New Roman"/>
          <w:vertAlign w:val="superscript"/>
        </w:rPr>
        <w:t>[</w:t>
      </w:r>
      <w:r w:rsidR="007016CE" w:rsidRPr="002C3B71">
        <w:rPr>
          <w:rFonts w:cs="Times New Roman"/>
          <w:vertAlign w:val="superscript"/>
        </w:rPr>
        <w:t>7</w:t>
      </w:r>
      <w:r w:rsidR="00B44EAB" w:rsidRPr="002C3B71">
        <w:rPr>
          <w:rFonts w:cs="Times New Roman"/>
          <w:vertAlign w:val="superscript"/>
        </w:rPr>
        <w:t>,</w:t>
      </w:r>
      <w:r w:rsidR="007016CE" w:rsidRPr="002C3B71">
        <w:rPr>
          <w:rFonts w:cs="Times New Roman"/>
          <w:vertAlign w:val="superscript"/>
        </w:rPr>
        <w:t>11</w:t>
      </w:r>
      <w:r w:rsidR="00E5531D" w:rsidRPr="002C3B71">
        <w:rPr>
          <w:rFonts w:cs="Times New Roman"/>
          <w:vertAlign w:val="superscript"/>
        </w:rPr>
        <w:t>]</w:t>
      </w:r>
      <w:r w:rsidRPr="002C3B71">
        <w:rPr>
          <w:rFonts w:cs="Times New Roman"/>
        </w:rPr>
        <w:t>。</w:t>
      </w:r>
      <w:r w:rsidR="00EA51F6" w:rsidRPr="002C3B71">
        <w:rPr>
          <w:rFonts w:cs="Times New Roman"/>
        </w:rPr>
        <w:t>各个</w:t>
      </w:r>
      <w:r w:rsidR="00EA51F6" w:rsidRPr="002C3B71">
        <w:rPr>
          <w:rFonts w:cs="Times New Roman"/>
        </w:rPr>
        <w:t>DRG</w:t>
      </w:r>
      <w:r w:rsidR="004C0116" w:rsidRPr="002C3B71">
        <w:rPr>
          <w:rFonts w:cs="Times New Roman"/>
        </w:rPr>
        <w:t>组</w:t>
      </w:r>
      <w:r w:rsidR="00EA51F6" w:rsidRPr="002C3B71">
        <w:rPr>
          <w:rFonts w:cs="Times New Roman"/>
        </w:rPr>
        <w:t>的平均成本</w:t>
      </w:r>
      <w:r w:rsidR="0035243F" w:rsidRPr="002C3B71">
        <w:rPr>
          <w:rFonts w:cs="Times New Roman"/>
        </w:rPr>
        <w:t>计算过程中都</w:t>
      </w:r>
      <w:r w:rsidR="00EA51F6" w:rsidRPr="002C3B71">
        <w:rPr>
          <w:rFonts w:cs="Times New Roman"/>
        </w:rPr>
        <w:t>剔除了</w:t>
      </w:r>
      <w:r w:rsidR="0035243F" w:rsidRPr="002C3B71">
        <w:rPr>
          <w:rFonts w:cs="Times New Roman"/>
        </w:rPr>
        <w:t>治疗费用极高</w:t>
      </w:r>
      <w:r w:rsidR="00EA51F6" w:rsidRPr="002C3B71">
        <w:rPr>
          <w:rFonts w:cs="Times New Roman"/>
        </w:rPr>
        <w:t>病例</w:t>
      </w:r>
      <w:r w:rsidR="003F4044" w:rsidRPr="002C3B71">
        <w:rPr>
          <w:rFonts w:cs="Times New Roman"/>
        </w:rPr>
        <w:t>（仅</w:t>
      </w:r>
      <w:proofErr w:type="gramStart"/>
      <w:r w:rsidR="003F4044" w:rsidRPr="002C3B71">
        <w:rPr>
          <w:rFonts w:cs="Times New Roman"/>
        </w:rPr>
        <w:t>指统计</w:t>
      </w:r>
      <w:proofErr w:type="gramEnd"/>
      <w:r w:rsidR="003F4044" w:rsidRPr="002C3B71">
        <w:rPr>
          <w:rFonts w:cs="Times New Roman"/>
        </w:rPr>
        <w:t>意义上的极端值）</w:t>
      </w:r>
      <w:r w:rsidR="0035243F" w:rsidRPr="002C3B71">
        <w:rPr>
          <w:rFonts w:cs="Times New Roman"/>
        </w:rPr>
        <w:t>的影响</w:t>
      </w:r>
      <w:r w:rsidR="00412D38" w:rsidRPr="002C3B71">
        <w:rPr>
          <w:rFonts w:cs="Times New Roman"/>
        </w:rPr>
        <w:t>。</w:t>
      </w:r>
    </w:p>
    <w:p w:rsidR="00B8762C" w:rsidRPr="002C3B71" w:rsidRDefault="008A033E" w:rsidP="00DA6A80">
      <w:pPr>
        <w:pStyle w:val="2"/>
        <w:spacing w:line="400" w:lineRule="exact"/>
        <w:rPr>
          <w:rFonts w:cs="Times New Roman"/>
        </w:rPr>
      </w:pPr>
      <w:bookmarkStart w:id="7" w:name="_Toc496190099"/>
      <w:r w:rsidRPr="002C3B71">
        <w:rPr>
          <w:rFonts w:cs="Times New Roman"/>
        </w:rPr>
        <w:t>2.3</w:t>
      </w:r>
      <w:r w:rsidRPr="002C3B71">
        <w:rPr>
          <w:rFonts w:cs="Times New Roman"/>
        </w:rPr>
        <w:t>定价与支付</w:t>
      </w:r>
      <w:bookmarkEnd w:id="7"/>
    </w:p>
    <w:p w:rsidR="00785BA0" w:rsidRPr="002C3B71" w:rsidRDefault="00785BA0" w:rsidP="00DA6A80">
      <w:pPr>
        <w:spacing w:line="400" w:lineRule="exact"/>
        <w:ind w:firstLine="420"/>
        <w:rPr>
          <w:rFonts w:cs="Times New Roman"/>
        </w:rPr>
      </w:pPr>
      <w:r w:rsidRPr="002C3B71">
        <w:rPr>
          <w:rFonts w:cs="Times New Roman"/>
        </w:rPr>
        <w:t>Medicare</w:t>
      </w:r>
      <w:r w:rsidRPr="002C3B71">
        <w:rPr>
          <w:rFonts w:cs="Times New Roman"/>
        </w:rPr>
        <w:t>对医院的运营成本及资本成本</w:t>
      </w:r>
      <w:r w:rsidR="003F4044" w:rsidRPr="002C3B71">
        <w:rPr>
          <w:rFonts w:cs="Times New Roman"/>
        </w:rPr>
        <w:t>均</w:t>
      </w:r>
      <w:r w:rsidRPr="002C3B71">
        <w:rPr>
          <w:rFonts w:cs="Times New Roman"/>
        </w:rPr>
        <w:t>通过</w:t>
      </w:r>
      <w:r w:rsidRPr="002C3B71">
        <w:rPr>
          <w:rFonts w:cs="Times New Roman"/>
        </w:rPr>
        <w:t>DRG</w:t>
      </w:r>
      <w:r w:rsidRPr="002C3B71">
        <w:rPr>
          <w:rFonts w:cs="Times New Roman"/>
        </w:rPr>
        <w:t>打包付费的方式进行补偿，</w:t>
      </w:r>
      <w:r w:rsidR="00150082" w:rsidRPr="002C3B71">
        <w:rPr>
          <w:rFonts w:cs="Times New Roman"/>
        </w:rPr>
        <w:t>包括</w:t>
      </w:r>
      <w:r w:rsidRPr="002C3B71">
        <w:rPr>
          <w:rFonts w:cs="Times New Roman"/>
        </w:rPr>
        <w:t>病人住院期间</w:t>
      </w:r>
      <w:r w:rsidR="003F4044" w:rsidRPr="002C3B71">
        <w:rPr>
          <w:rFonts w:cs="Times New Roman"/>
        </w:rPr>
        <w:t>的</w:t>
      </w:r>
      <w:r w:rsidRPr="002C3B71">
        <w:rPr>
          <w:rFonts w:cs="Times New Roman"/>
        </w:rPr>
        <w:t>费用</w:t>
      </w:r>
      <w:r w:rsidR="00150082" w:rsidRPr="002C3B71">
        <w:rPr>
          <w:rFonts w:cs="Times New Roman"/>
        </w:rPr>
        <w:t>、</w:t>
      </w:r>
      <w:r w:rsidRPr="002C3B71">
        <w:rPr>
          <w:rFonts w:cs="Times New Roman"/>
        </w:rPr>
        <w:t>病人入院当天</w:t>
      </w:r>
      <w:r w:rsidR="00150082" w:rsidRPr="002C3B71">
        <w:rPr>
          <w:rFonts w:cs="Times New Roman"/>
        </w:rPr>
        <w:t>费用、以</w:t>
      </w:r>
      <w:r w:rsidRPr="002C3B71">
        <w:rPr>
          <w:rFonts w:cs="Times New Roman"/>
        </w:rPr>
        <w:t>及住院前</w:t>
      </w:r>
      <w:r w:rsidRPr="002C3B71">
        <w:rPr>
          <w:rFonts w:cs="Times New Roman"/>
        </w:rPr>
        <w:t>3</w:t>
      </w:r>
      <w:r w:rsidRPr="002C3B71">
        <w:rPr>
          <w:rFonts w:cs="Times New Roman"/>
        </w:rPr>
        <w:t>天在入住医院门诊部门所接受的诊断服务</w:t>
      </w:r>
      <w:r w:rsidR="004C0116" w:rsidRPr="002C3B71">
        <w:rPr>
          <w:rFonts w:cs="Times New Roman"/>
        </w:rPr>
        <w:t>和</w:t>
      </w:r>
      <w:r w:rsidRPr="002C3B71">
        <w:rPr>
          <w:rFonts w:cs="Times New Roman"/>
        </w:rPr>
        <w:t>非诊断服务</w:t>
      </w:r>
      <w:r w:rsidR="003F4044" w:rsidRPr="002C3B71">
        <w:rPr>
          <w:rFonts w:cs="Times New Roman"/>
        </w:rPr>
        <w:t>产生</w:t>
      </w:r>
      <w:r w:rsidRPr="002C3B71">
        <w:rPr>
          <w:rFonts w:cs="Times New Roman"/>
        </w:rPr>
        <w:t>的费用。</w:t>
      </w:r>
    </w:p>
    <w:p w:rsidR="00BD520D" w:rsidRPr="002C3B71" w:rsidRDefault="001E03DD" w:rsidP="00DA6A80">
      <w:pPr>
        <w:pStyle w:val="3"/>
        <w:spacing w:line="400" w:lineRule="exact"/>
        <w:ind w:firstLine="420"/>
        <w:rPr>
          <w:rFonts w:eastAsia="宋体" w:cs="Times New Roman"/>
        </w:rPr>
      </w:pPr>
      <w:r w:rsidRPr="002C3B71">
        <w:rPr>
          <w:rFonts w:cs="Times New Roman"/>
        </w:rPr>
        <w:lastRenderedPageBreak/>
        <w:t>2.3.1</w:t>
      </w:r>
      <w:r w:rsidR="00EE2147" w:rsidRPr="002C3B71">
        <w:rPr>
          <w:rFonts w:cs="Times New Roman"/>
        </w:rPr>
        <w:t>基础费率和基础</w:t>
      </w:r>
      <w:r w:rsidRPr="002C3B71">
        <w:rPr>
          <w:rFonts w:cs="Times New Roman"/>
        </w:rPr>
        <w:t>价格</w:t>
      </w:r>
      <w:r w:rsidR="00B44EAB" w:rsidRPr="002C3B71">
        <w:rPr>
          <w:rFonts w:cs="Times New Roman"/>
        </w:rPr>
        <w:t>。</w:t>
      </w:r>
      <w:r w:rsidR="009E086E" w:rsidRPr="002C3B71">
        <w:rPr>
          <w:rFonts w:eastAsia="宋体" w:cs="Times New Roman"/>
        </w:rPr>
        <w:t>DRG</w:t>
      </w:r>
      <w:r w:rsidR="00FA120A" w:rsidRPr="002C3B71">
        <w:rPr>
          <w:rFonts w:eastAsia="宋体" w:cs="Times New Roman"/>
        </w:rPr>
        <w:t>的</w:t>
      </w:r>
      <w:r w:rsidR="00EE2147" w:rsidRPr="002C3B71">
        <w:rPr>
          <w:rFonts w:eastAsia="宋体" w:cs="Times New Roman"/>
        </w:rPr>
        <w:t>基础</w:t>
      </w:r>
      <w:r w:rsidR="00FA120A" w:rsidRPr="002C3B71">
        <w:rPr>
          <w:rFonts w:eastAsia="宋体" w:cs="Times New Roman"/>
        </w:rPr>
        <w:t>价格</w:t>
      </w:r>
      <w:r w:rsidR="009E086E" w:rsidRPr="002C3B71">
        <w:rPr>
          <w:rFonts w:eastAsia="宋体" w:cs="Times New Roman"/>
        </w:rPr>
        <w:t>是权重与基础费率的乘积</w:t>
      </w:r>
      <w:r w:rsidR="00486F5B" w:rsidRPr="002C3B71">
        <w:rPr>
          <w:rFonts w:eastAsia="宋体" w:cs="Times New Roman"/>
        </w:rPr>
        <w:t>。基础费率受区域地理因素和市场条件的影响，</w:t>
      </w:r>
      <w:r w:rsidR="00074474" w:rsidRPr="002C3B71">
        <w:rPr>
          <w:rFonts w:eastAsia="宋体" w:cs="Times New Roman"/>
        </w:rPr>
        <w:t>分成</w:t>
      </w:r>
      <w:r w:rsidR="0001284F" w:rsidRPr="002C3B71">
        <w:rPr>
          <w:rFonts w:eastAsia="宋体" w:cs="Times New Roman"/>
        </w:rPr>
        <w:t>运营</w:t>
      </w:r>
      <w:r w:rsidR="00486F5B" w:rsidRPr="002C3B71">
        <w:rPr>
          <w:rFonts w:eastAsia="宋体" w:cs="Times New Roman"/>
        </w:rPr>
        <w:t>基础费率</w:t>
      </w:r>
      <w:r w:rsidR="0001284F" w:rsidRPr="002C3B71">
        <w:rPr>
          <w:rFonts w:eastAsia="宋体" w:cs="Times New Roman"/>
        </w:rPr>
        <w:t>和资本</w:t>
      </w:r>
      <w:r w:rsidR="00486F5B" w:rsidRPr="002C3B71">
        <w:rPr>
          <w:rFonts w:eastAsia="宋体" w:cs="Times New Roman"/>
        </w:rPr>
        <w:t>基础费率</w:t>
      </w:r>
      <w:r w:rsidR="0001284F" w:rsidRPr="002C3B71">
        <w:rPr>
          <w:rFonts w:eastAsia="宋体" w:cs="Times New Roman"/>
        </w:rPr>
        <w:t>两个部分</w:t>
      </w:r>
      <w:r w:rsidR="00074474" w:rsidRPr="002C3B71">
        <w:rPr>
          <w:rFonts w:eastAsia="宋体" w:cs="Times New Roman"/>
        </w:rPr>
        <w:t>单独计算</w:t>
      </w:r>
      <w:r w:rsidR="0001284F" w:rsidRPr="002C3B71">
        <w:rPr>
          <w:rFonts w:eastAsia="宋体" w:cs="Times New Roman"/>
        </w:rPr>
        <w:t>。</w:t>
      </w:r>
      <w:r w:rsidR="00DB3521" w:rsidRPr="002C3B71">
        <w:rPr>
          <w:rFonts w:eastAsia="宋体" w:cs="Times New Roman"/>
        </w:rPr>
        <w:t>调整后的运营基础费率</w:t>
      </w:r>
      <w:r w:rsidR="00DB3521" w:rsidRPr="002C3B71">
        <w:rPr>
          <w:rFonts w:eastAsia="宋体" w:cs="Times New Roman"/>
        </w:rPr>
        <w:t>=</w:t>
      </w:r>
      <w:r w:rsidR="00DB3521" w:rsidRPr="002C3B71">
        <w:rPr>
          <w:rFonts w:eastAsia="宋体" w:cs="Times New Roman"/>
        </w:rPr>
        <w:t>（工资指数</w:t>
      </w:r>
      <w:r w:rsidR="00DB3521" w:rsidRPr="002C3B71">
        <w:rPr>
          <w:rFonts w:eastAsia="宋体" w:cs="Times New Roman"/>
        </w:rPr>
        <w:t>*</w:t>
      </w:r>
      <w:r w:rsidR="00DB3521" w:rsidRPr="002C3B71">
        <w:rPr>
          <w:rFonts w:eastAsia="宋体" w:cs="Times New Roman"/>
        </w:rPr>
        <w:t>劳动相关基础费率）</w:t>
      </w:r>
      <w:r w:rsidR="00DB3521" w:rsidRPr="002C3B71">
        <w:rPr>
          <w:rFonts w:eastAsia="宋体" w:cs="Times New Roman"/>
        </w:rPr>
        <w:t>+</w:t>
      </w:r>
      <w:r w:rsidR="00DB3521" w:rsidRPr="002C3B71">
        <w:rPr>
          <w:rFonts w:eastAsia="宋体" w:cs="Times New Roman"/>
        </w:rPr>
        <w:t>（非劳动相关基础费率</w:t>
      </w:r>
      <w:r w:rsidR="00DB3521" w:rsidRPr="002C3B71">
        <w:rPr>
          <w:rFonts w:eastAsia="宋体" w:cs="Times New Roman"/>
        </w:rPr>
        <w:t>*</w:t>
      </w:r>
      <w:r w:rsidR="00DB3521" w:rsidRPr="002C3B71">
        <w:rPr>
          <w:rFonts w:eastAsia="宋体" w:cs="Times New Roman"/>
        </w:rPr>
        <w:t>地区生活成本指数），调整后的资本基础费率</w:t>
      </w:r>
      <w:r w:rsidR="00DB3521" w:rsidRPr="002C3B71">
        <w:rPr>
          <w:rFonts w:eastAsia="宋体" w:cs="Times New Roman"/>
        </w:rPr>
        <w:t>=</w:t>
      </w:r>
      <w:r w:rsidR="00DB3521" w:rsidRPr="002C3B71">
        <w:rPr>
          <w:rFonts w:eastAsia="宋体" w:cs="Times New Roman"/>
        </w:rPr>
        <w:t>资本基础费率</w:t>
      </w:r>
      <w:r w:rsidR="00DB3521" w:rsidRPr="002C3B71">
        <w:rPr>
          <w:rFonts w:eastAsia="宋体" w:cs="Times New Roman"/>
        </w:rPr>
        <w:t>*</w:t>
      </w:r>
      <w:r w:rsidR="00DB3521" w:rsidRPr="002C3B71">
        <w:rPr>
          <w:rFonts w:eastAsia="宋体" w:cs="Times New Roman"/>
        </w:rPr>
        <w:t>工资指数</w:t>
      </w:r>
      <w:r w:rsidR="00DB3521" w:rsidRPr="002C3B71">
        <w:rPr>
          <w:rFonts w:eastAsia="宋体" w:cs="Times New Roman"/>
        </w:rPr>
        <w:t>*</w:t>
      </w:r>
      <w:r w:rsidR="00DB3521" w:rsidRPr="002C3B71">
        <w:rPr>
          <w:rFonts w:eastAsia="宋体" w:cs="Times New Roman"/>
        </w:rPr>
        <w:t>地区生活成本指数。</w:t>
      </w:r>
      <w:r w:rsidR="00BD520D" w:rsidRPr="002C3B71">
        <w:rPr>
          <w:rFonts w:eastAsia="宋体" w:cs="Times New Roman"/>
        </w:rPr>
        <w:t>（</w:t>
      </w:r>
      <w:r w:rsidR="00BD520D" w:rsidRPr="002C3B71">
        <w:rPr>
          <w:rFonts w:eastAsia="宋体" w:cs="Times New Roman"/>
        </w:rPr>
        <w:t>1</w:t>
      </w:r>
      <w:r w:rsidR="00BD520D" w:rsidRPr="002C3B71">
        <w:rPr>
          <w:rFonts w:eastAsia="宋体" w:cs="Times New Roman"/>
        </w:rPr>
        <w:t>）</w:t>
      </w:r>
      <w:r w:rsidR="00E8619A" w:rsidRPr="002C3B71">
        <w:rPr>
          <w:rFonts w:eastAsia="宋体" w:cs="Times New Roman"/>
        </w:rPr>
        <w:t>运营基础</w:t>
      </w:r>
      <w:r w:rsidR="00074474" w:rsidRPr="002C3B71">
        <w:rPr>
          <w:rFonts w:eastAsia="宋体" w:cs="Times New Roman"/>
        </w:rPr>
        <w:t>费率分为</w:t>
      </w:r>
      <w:r w:rsidR="004837BE" w:rsidRPr="002C3B71">
        <w:rPr>
          <w:rFonts w:eastAsia="宋体" w:cs="Times New Roman"/>
        </w:rPr>
        <w:t>劳动相关</w:t>
      </w:r>
      <w:r w:rsidR="0058732E" w:rsidRPr="002C3B71">
        <w:rPr>
          <w:rFonts w:eastAsia="宋体" w:cs="Times New Roman"/>
        </w:rPr>
        <w:t>和</w:t>
      </w:r>
      <w:r w:rsidR="004837BE" w:rsidRPr="002C3B71">
        <w:rPr>
          <w:rFonts w:eastAsia="宋体" w:cs="Times New Roman"/>
        </w:rPr>
        <w:t>劳动无关</w:t>
      </w:r>
      <w:r w:rsidR="00074474" w:rsidRPr="002C3B71">
        <w:rPr>
          <w:rFonts w:eastAsia="宋体" w:cs="Times New Roman"/>
        </w:rPr>
        <w:t>两部分</w:t>
      </w:r>
      <w:r w:rsidR="004837BE" w:rsidRPr="002C3B71">
        <w:rPr>
          <w:rFonts w:eastAsia="宋体" w:cs="Times New Roman"/>
        </w:rPr>
        <w:t>，劳动相关</w:t>
      </w:r>
      <w:r w:rsidR="00E8619A" w:rsidRPr="002C3B71">
        <w:rPr>
          <w:rFonts w:eastAsia="宋体" w:cs="Times New Roman"/>
        </w:rPr>
        <w:t>部分</w:t>
      </w:r>
      <w:r w:rsidR="004837BE" w:rsidRPr="002C3B71">
        <w:rPr>
          <w:rFonts w:eastAsia="宋体" w:cs="Times New Roman"/>
        </w:rPr>
        <w:t>受工资指数</w:t>
      </w:r>
      <w:r w:rsidR="00945FAA" w:rsidRPr="002C3B71">
        <w:rPr>
          <w:rFonts w:eastAsia="宋体" w:cs="Times New Roman"/>
        </w:rPr>
        <w:t>(WI)</w:t>
      </w:r>
      <w:r w:rsidR="004837BE" w:rsidRPr="002C3B71">
        <w:rPr>
          <w:rFonts w:eastAsia="宋体" w:cs="Times New Roman"/>
        </w:rPr>
        <w:t>调节，以反映不同地区劳动成本的差异</w:t>
      </w:r>
      <w:r w:rsidR="00074474" w:rsidRPr="002C3B71">
        <w:rPr>
          <w:rFonts w:eastAsia="宋体" w:cs="Times New Roman"/>
        </w:rPr>
        <w:t>；</w:t>
      </w:r>
      <w:r w:rsidR="00E8619A" w:rsidRPr="002C3B71">
        <w:rPr>
          <w:rFonts w:eastAsia="宋体" w:cs="Times New Roman"/>
        </w:rPr>
        <w:t>当</w:t>
      </w:r>
      <w:r w:rsidR="00B44EAB" w:rsidRPr="002C3B71">
        <w:rPr>
          <w:rFonts w:eastAsia="宋体" w:cs="Times New Roman"/>
        </w:rPr>
        <w:t>WI</w:t>
      </w:r>
      <w:r w:rsidR="00486F5B" w:rsidRPr="002C3B71">
        <w:rPr>
          <w:rFonts w:eastAsia="宋体" w:cs="Times New Roman"/>
        </w:rPr>
        <w:t>＞</w:t>
      </w:r>
      <w:r w:rsidR="00B44EAB" w:rsidRPr="002C3B71">
        <w:rPr>
          <w:rFonts w:eastAsia="宋体" w:cs="Times New Roman"/>
        </w:rPr>
        <w:t>1</w:t>
      </w:r>
      <w:r w:rsidR="00E8619A" w:rsidRPr="002C3B71">
        <w:rPr>
          <w:rFonts w:eastAsia="宋体" w:cs="Times New Roman"/>
        </w:rPr>
        <w:t>时，劳动相关部分占联邦运营基础费率的</w:t>
      </w:r>
      <w:r w:rsidR="00E8619A" w:rsidRPr="002C3B71">
        <w:rPr>
          <w:rFonts w:eastAsia="宋体" w:cs="Times New Roman"/>
        </w:rPr>
        <w:t>69.6%</w:t>
      </w:r>
      <w:r w:rsidR="00E8619A" w:rsidRPr="002C3B71">
        <w:rPr>
          <w:rFonts w:eastAsia="宋体" w:cs="Times New Roman"/>
        </w:rPr>
        <w:t>；当</w:t>
      </w:r>
      <w:r w:rsidR="00B44EAB" w:rsidRPr="002C3B71">
        <w:rPr>
          <w:rFonts w:eastAsia="宋体" w:cs="Times New Roman"/>
        </w:rPr>
        <w:t>WI</w:t>
      </w:r>
      <w:r w:rsidR="00486F5B" w:rsidRPr="002C3B71">
        <w:rPr>
          <w:rFonts w:eastAsia="宋体" w:cs="Times New Roman"/>
        </w:rPr>
        <w:t>≤</w:t>
      </w:r>
      <w:r w:rsidR="00E8619A" w:rsidRPr="002C3B71">
        <w:rPr>
          <w:rFonts w:eastAsia="宋体" w:cs="Times New Roman"/>
        </w:rPr>
        <w:t>1</w:t>
      </w:r>
      <w:r w:rsidR="00E8619A" w:rsidRPr="002C3B71">
        <w:rPr>
          <w:rFonts w:eastAsia="宋体" w:cs="Times New Roman"/>
        </w:rPr>
        <w:t>时，劳动相关基础部分占联邦运营基础费率的</w:t>
      </w:r>
      <w:r w:rsidR="00E8619A" w:rsidRPr="002C3B71">
        <w:rPr>
          <w:rFonts w:eastAsia="宋体" w:cs="Times New Roman"/>
        </w:rPr>
        <w:t>62%</w:t>
      </w:r>
      <w:r w:rsidR="00E8619A" w:rsidRPr="002C3B71">
        <w:rPr>
          <w:rFonts w:eastAsia="宋体" w:cs="Times New Roman"/>
        </w:rPr>
        <w:t>。</w:t>
      </w:r>
      <w:r w:rsidR="00074474" w:rsidRPr="002C3B71">
        <w:rPr>
          <w:rFonts w:eastAsia="宋体" w:cs="Times New Roman"/>
        </w:rPr>
        <w:t>劳动无关</w:t>
      </w:r>
      <w:r w:rsidR="00E8619A" w:rsidRPr="002C3B71">
        <w:rPr>
          <w:rFonts w:eastAsia="宋体" w:cs="Times New Roman"/>
        </w:rPr>
        <w:t>部分</w:t>
      </w:r>
      <w:r w:rsidR="00074474" w:rsidRPr="002C3B71">
        <w:rPr>
          <w:rFonts w:eastAsia="宋体" w:cs="Times New Roman"/>
        </w:rPr>
        <w:t>受地区生活成本因素调节</w:t>
      </w:r>
      <w:r w:rsidR="00074474" w:rsidRPr="002C3B71">
        <w:rPr>
          <w:rFonts w:eastAsia="宋体" w:cs="Times New Roman"/>
        </w:rPr>
        <w:t>(COLA)</w:t>
      </w:r>
      <w:r w:rsidR="00074474" w:rsidRPr="002C3B71">
        <w:rPr>
          <w:rFonts w:eastAsia="宋体" w:cs="Times New Roman"/>
        </w:rPr>
        <w:t>，除了阿拉斯加和夏威夷，</w:t>
      </w:r>
      <w:r w:rsidR="00074474" w:rsidRPr="002C3B71">
        <w:rPr>
          <w:rFonts w:eastAsia="宋体" w:cs="Times New Roman"/>
        </w:rPr>
        <w:t>2016</w:t>
      </w:r>
      <w:r w:rsidR="00074474" w:rsidRPr="002C3B71">
        <w:rPr>
          <w:rFonts w:eastAsia="宋体" w:cs="Times New Roman"/>
        </w:rPr>
        <w:t>年美国其他各地区的</w:t>
      </w:r>
      <w:r w:rsidR="00074474" w:rsidRPr="002C3B71">
        <w:rPr>
          <w:rFonts w:eastAsia="宋体" w:cs="Times New Roman"/>
        </w:rPr>
        <w:t>COLA</w:t>
      </w:r>
      <w:r w:rsidR="00074474" w:rsidRPr="002C3B71">
        <w:rPr>
          <w:rFonts w:eastAsia="宋体" w:cs="Times New Roman"/>
        </w:rPr>
        <w:t>都为</w:t>
      </w:r>
      <w:r w:rsidR="00074474" w:rsidRPr="002C3B71">
        <w:rPr>
          <w:rFonts w:eastAsia="宋体" w:cs="Times New Roman"/>
        </w:rPr>
        <w:t>1</w:t>
      </w:r>
      <w:r w:rsidR="00074474" w:rsidRPr="002C3B71">
        <w:rPr>
          <w:rFonts w:eastAsia="宋体" w:cs="Times New Roman"/>
        </w:rPr>
        <w:t>。</w:t>
      </w:r>
      <w:r w:rsidR="00BD520D" w:rsidRPr="002C3B71">
        <w:rPr>
          <w:rFonts w:eastAsia="宋体" w:cs="Times New Roman"/>
        </w:rPr>
        <w:t>（</w:t>
      </w:r>
      <w:r w:rsidR="00BD520D" w:rsidRPr="002C3B71">
        <w:rPr>
          <w:rFonts w:eastAsia="宋体" w:cs="Times New Roman"/>
        </w:rPr>
        <w:t>2</w:t>
      </w:r>
      <w:r w:rsidR="00BD520D" w:rsidRPr="002C3B71">
        <w:rPr>
          <w:rFonts w:eastAsia="宋体" w:cs="Times New Roman"/>
        </w:rPr>
        <w:t>）</w:t>
      </w:r>
      <w:r w:rsidR="00E8619A" w:rsidRPr="002C3B71">
        <w:rPr>
          <w:rFonts w:eastAsia="宋体" w:cs="Times New Roman"/>
        </w:rPr>
        <w:t>资本基础</w:t>
      </w:r>
      <w:r w:rsidR="00542047" w:rsidRPr="002C3B71">
        <w:rPr>
          <w:rFonts w:eastAsia="宋体" w:cs="Times New Roman"/>
        </w:rPr>
        <w:t>费率内部没有进一步划分，整体受地区工资指数与</w:t>
      </w:r>
      <w:r w:rsidR="00542047" w:rsidRPr="002C3B71">
        <w:rPr>
          <w:rFonts w:eastAsia="宋体" w:cs="Times New Roman"/>
        </w:rPr>
        <w:t>COLA</w:t>
      </w:r>
      <w:r w:rsidR="00542047" w:rsidRPr="002C3B71">
        <w:rPr>
          <w:rFonts w:eastAsia="宋体" w:cs="Times New Roman"/>
        </w:rPr>
        <w:t>的调整</w:t>
      </w:r>
      <w:r w:rsidR="00252205" w:rsidRPr="002C3B71">
        <w:rPr>
          <w:rFonts w:eastAsia="宋体" w:cs="Times New Roman"/>
          <w:vertAlign w:val="superscript"/>
        </w:rPr>
        <w:t>[</w:t>
      </w:r>
      <w:r w:rsidR="007016CE" w:rsidRPr="002C3B71">
        <w:rPr>
          <w:rFonts w:eastAsia="宋体" w:cs="Times New Roman"/>
          <w:vertAlign w:val="superscript"/>
        </w:rPr>
        <w:t>7</w:t>
      </w:r>
      <w:r w:rsidR="00252205" w:rsidRPr="002C3B71">
        <w:rPr>
          <w:rFonts w:eastAsia="宋体" w:cs="Times New Roman"/>
          <w:vertAlign w:val="superscript"/>
        </w:rPr>
        <w:t>]</w:t>
      </w:r>
      <w:r w:rsidR="00542047" w:rsidRPr="002C3B71">
        <w:rPr>
          <w:rFonts w:eastAsia="宋体" w:cs="Times New Roman"/>
        </w:rPr>
        <w:t>。</w:t>
      </w:r>
    </w:p>
    <w:p w:rsidR="00651BFC" w:rsidRPr="002C3B71" w:rsidRDefault="00651BFC" w:rsidP="00DA6A80">
      <w:pPr>
        <w:spacing w:line="400" w:lineRule="exact"/>
        <w:ind w:firstLine="420"/>
        <w:rPr>
          <w:rFonts w:cs="Times New Roman"/>
        </w:rPr>
      </w:pPr>
      <w:r w:rsidRPr="002C3B71">
        <w:rPr>
          <w:rFonts w:eastAsia="华文仿宋" w:cs="Times New Roman"/>
        </w:rPr>
        <w:t>2.3.2</w:t>
      </w:r>
      <w:r w:rsidR="008564F1" w:rsidRPr="002C3B71">
        <w:rPr>
          <w:rFonts w:eastAsia="华文仿宋" w:cs="Times New Roman"/>
        </w:rPr>
        <w:t>政策</w:t>
      </w:r>
      <w:r w:rsidR="00BD53E3" w:rsidRPr="002C3B71">
        <w:rPr>
          <w:rFonts w:eastAsia="华文仿宋" w:cs="Times New Roman"/>
        </w:rPr>
        <w:t>性补偿支付</w:t>
      </w:r>
      <w:r w:rsidR="00B44EAB" w:rsidRPr="002C3B71">
        <w:rPr>
          <w:rFonts w:eastAsia="华文仿宋" w:cs="Times New Roman"/>
        </w:rPr>
        <w:t>。</w:t>
      </w:r>
      <w:r w:rsidR="00BD53E3" w:rsidRPr="002C3B71">
        <w:rPr>
          <w:rFonts w:cs="Times New Roman"/>
        </w:rPr>
        <w:t>在实际对医院进行补偿时，除了区域地理因素，</w:t>
      </w:r>
      <w:r w:rsidR="0087694F" w:rsidRPr="002C3B71">
        <w:rPr>
          <w:rFonts w:cs="Times New Roman"/>
        </w:rPr>
        <w:t>CMS</w:t>
      </w:r>
      <w:r w:rsidR="0087694F" w:rsidRPr="002C3B71">
        <w:rPr>
          <w:rFonts w:cs="Times New Roman"/>
        </w:rPr>
        <w:t>还</w:t>
      </w:r>
      <w:r w:rsidR="004C0116" w:rsidRPr="002C3B71">
        <w:rPr>
          <w:rFonts w:cs="Times New Roman"/>
        </w:rPr>
        <w:t>综合其他</w:t>
      </w:r>
      <w:r w:rsidR="00BD53E3" w:rsidRPr="002C3B71">
        <w:rPr>
          <w:rFonts w:cs="Times New Roman"/>
        </w:rPr>
        <w:t>影响医院成本的</w:t>
      </w:r>
      <w:r w:rsidR="004C0116" w:rsidRPr="002C3B71">
        <w:rPr>
          <w:rFonts w:cs="Times New Roman"/>
        </w:rPr>
        <w:t>因素，</w:t>
      </w:r>
      <w:r w:rsidR="0087694F" w:rsidRPr="002C3B71">
        <w:rPr>
          <w:rFonts w:cs="Times New Roman"/>
        </w:rPr>
        <w:t>制定了一些特殊的补偿政策</w:t>
      </w:r>
      <w:r w:rsidR="004C0116" w:rsidRPr="002C3B71">
        <w:rPr>
          <w:rFonts w:cs="Times New Roman"/>
        </w:rPr>
        <w:t>对基础</w:t>
      </w:r>
      <w:r w:rsidR="00A347B2" w:rsidRPr="002C3B71">
        <w:rPr>
          <w:rFonts w:cs="Times New Roman"/>
        </w:rPr>
        <w:t>价格</w:t>
      </w:r>
      <w:r w:rsidR="004C0116" w:rsidRPr="002C3B71">
        <w:rPr>
          <w:rFonts w:cs="Times New Roman"/>
        </w:rPr>
        <w:t>进行调节</w:t>
      </w:r>
      <w:r w:rsidR="00B231BC" w:rsidRPr="002C3B71">
        <w:rPr>
          <w:rFonts w:cs="Times New Roman"/>
        </w:rPr>
        <w:t>。</w:t>
      </w:r>
      <w:r w:rsidR="00BD53E3" w:rsidRPr="002C3B71">
        <w:rPr>
          <w:rFonts w:cs="Times New Roman"/>
        </w:rPr>
        <w:t>（</w:t>
      </w:r>
      <w:r w:rsidR="00BD53E3" w:rsidRPr="002C3B71">
        <w:rPr>
          <w:rFonts w:cs="Times New Roman"/>
        </w:rPr>
        <w:t>1</w:t>
      </w:r>
      <w:r w:rsidR="00BD53E3" w:rsidRPr="002C3B71">
        <w:rPr>
          <w:rFonts w:cs="Times New Roman"/>
        </w:rPr>
        <w:t>）对于教学医院，</w:t>
      </w:r>
      <w:r w:rsidR="00C30545" w:rsidRPr="002C3B71">
        <w:rPr>
          <w:rFonts w:cs="Times New Roman"/>
        </w:rPr>
        <w:t>考虑到它们因承担教学任务可能有更多的间接成本支出</w:t>
      </w:r>
      <w:r w:rsidR="00B44EAB" w:rsidRPr="002C3B71">
        <w:rPr>
          <w:rFonts w:cs="Times New Roman"/>
        </w:rPr>
        <w:t>（</w:t>
      </w:r>
      <w:r w:rsidR="00C30545" w:rsidRPr="002C3B71">
        <w:rPr>
          <w:rFonts w:cs="Times New Roman"/>
        </w:rPr>
        <w:t>如房屋、材料等</w:t>
      </w:r>
      <w:r w:rsidR="00B44EAB" w:rsidRPr="002C3B71">
        <w:rPr>
          <w:rFonts w:cs="Times New Roman"/>
        </w:rPr>
        <w:t>）</w:t>
      </w:r>
      <w:r w:rsidR="00C30545" w:rsidRPr="002C3B71">
        <w:rPr>
          <w:rFonts w:cs="Times New Roman"/>
        </w:rPr>
        <w:t>，</w:t>
      </w:r>
      <w:r w:rsidR="00C30545" w:rsidRPr="002C3B71">
        <w:rPr>
          <w:rFonts w:cs="Times New Roman"/>
        </w:rPr>
        <w:t>CMS</w:t>
      </w:r>
      <w:r w:rsidR="00C30545" w:rsidRPr="002C3B71">
        <w:rPr>
          <w:rFonts w:cs="Times New Roman"/>
        </w:rPr>
        <w:t>会根据医院承担教学任务的强度增加对医院的报销费用；（</w:t>
      </w:r>
      <w:r w:rsidR="00C30545" w:rsidRPr="002C3B71">
        <w:rPr>
          <w:rFonts w:cs="Times New Roman"/>
        </w:rPr>
        <w:t>2</w:t>
      </w:r>
      <w:r w:rsidR="00C30545" w:rsidRPr="002C3B71">
        <w:rPr>
          <w:rFonts w:cs="Times New Roman"/>
        </w:rPr>
        <w:t>）对于收治</w:t>
      </w:r>
      <w:r w:rsidR="00EA14F5" w:rsidRPr="002C3B71">
        <w:rPr>
          <w:rFonts w:cs="Times New Roman"/>
        </w:rPr>
        <w:t>的</w:t>
      </w:r>
      <w:r w:rsidR="00942306" w:rsidRPr="002C3B71">
        <w:rPr>
          <w:rFonts w:cs="Times New Roman"/>
        </w:rPr>
        <w:t>低收入患者</w:t>
      </w:r>
      <w:r w:rsidR="00C30545" w:rsidRPr="002C3B71">
        <w:rPr>
          <w:rFonts w:cs="Times New Roman"/>
        </w:rPr>
        <w:t>比例</w:t>
      </w:r>
      <w:r w:rsidR="00EA14F5" w:rsidRPr="002C3B71">
        <w:rPr>
          <w:rFonts w:cs="Times New Roman"/>
        </w:rPr>
        <w:t>过</w:t>
      </w:r>
      <w:r w:rsidR="00C30545" w:rsidRPr="002C3B71">
        <w:rPr>
          <w:rFonts w:cs="Times New Roman"/>
        </w:rPr>
        <w:t>高的</w:t>
      </w:r>
      <w:r w:rsidR="00942306" w:rsidRPr="002C3B71">
        <w:rPr>
          <w:rFonts w:cs="Times New Roman"/>
        </w:rPr>
        <w:t>医院</w:t>
      </w:r>
      <w:r w:rsidR="00C30545" w:rsidRPr="002C3B71">
        <w:rPr>
          <w:rFonts w:cs="Times New Roman"/>
        </w:rPr>
        <w:t>，</w:t>
      </w:r>
      <w:r w:rsidR="00C30545" w:rsidRPr="002C3B71">
        <w:rPr>
          <w:rFonts w:cs="Times New Roman"/>
        </w:rPr>
        <w:t>CMS</w:t>
      </w:r>
      <w:r w:rsidR="00C30545" w:rsidRPr="002C3B71">
        <w:rPr>
          <w:rFonts w:cs="Times New Roman"/>
        </w:rPr>
        <w:t>会</w:t>
      </w:r>
      <w:r w:rsidR="00882275" w:rsidRPr="002C3B71">
        <w:rPr>
          <w:rFonts w:cs="Times New Roman"/>
        </w:rPr>
        <w:t>根据这一比例高出联邦基准比例的程度分档</w:t>
      </w:r>
      <w:r w:rsidR="00B44EAB" w:rsidRPr="002C3B71">
        <w:rPr>
          <w:rFonts w:cs="Times New Roman"/>
        </w:rPr>
        <w:t>提高</w:t>
      </w:r>
      <w:r w:rsidR="00882275" w:rsidRPr="002C3B71">
        <w:rPr>
          <w:rFonts w:cs="Times New Roman"/>
        </w:rPr>
        <w:t>对医院的报销费用；（</w:t>
      </w:r>
      <w:r w:rsidR="00882275" w:rsidRPr="002C3B71">
        <w:rPr>
          <w:rFonts w:cs="Times New Roman"/>
        </w:rPr>
        <w:t>3</w:t>
      </w:r>
      <w:r w:rsidR="00882275" w:rsidRPr="002C3B71">
        <w:rPr>
          <w:rFonts w:cs="Times New Roman"/>
        </w:rPr>
        <w:t>）</w:t>
      </w:r>
      <w:r w:rsidR="002401CE" w:rsidRPr="002C3B71">
        <w:rPr>
          <w:rFonts w:cs="Times New Roman"/>
        </w:rPr>
        <w:t>对于使用某些</w:t>
      </w:r>
      <w:r w:rsidR="00942306" w:rsidRPr="002C3B71">
        <w:rPr>
          <w:rFonts w:cs="Times New Roman"/>
        </w:rPr>
        <w:t>特定新治疗技术的</w:t>
      </w:r>
      <w:r w:rsidR="000942C1" w:rsidRPr="002C3B71">
        <w:rPr>
          <w:rFonts w:cs="Times New Roman"/>
        </w:rPr>
        <w:t>病例，</w:t>
      </w:r>
      <w:r w:rsidR="00B44EAB" w:rsidRPr="002C3B71">
        <w:rPr>
          <w:rFonts w:cs="Times New Roman"/>
        </w:rPr>
        <w:t>即使</w:t>
      </w:r>
      <w:r w:rsidR="002401CE" w:rsidRPr="002C3B71">
        <w:rPr>
          <w:rFonts w:cs="Times New Roman"/>
        </w:rPr>
        <w:t>这些新技术本身可能会带来高昂的医疗成本，但</w:t>
      </w:r>
      <w:r w:rsidR="00B44EAB" w:rsidRPr="002C3B71">
        <w:rPr>
          <w:rFonts w:cs="Times New Roman"/>
        </w:rPr>
        <w:t>若经过论证后发现这些新技术</w:t>
      </w:r>
      <w:r w:rsidR="002401CE" w:rsidRPr="002C3B71">
        <w:rPr>
          <w:rFonts w:cs="Times New Roman"/>
        </w:rPr>
        <w:t>的使用能够在很大程度上改善病人的临床治疗效果，</w:t>
      </w:r>
      <w:r w:rsidR="00B44EAB" w:rsidRPr="002C3B71" w:rsidDel="00B44EAB">
        <w:rPr>
          <w:rFonts w:cs="Times New Roman"/>
        </w:rPr>
        <w:t xml:space="preserve"> </w:t>
      </w:r>
      <w:r w:rsidR="000C743C" w:rsidRPr="002C3B71">
        <w:rPr>
          <w:rFonts w:cs="Times New Roman"/>
        </w:rPr>
        <w:t>CMS</w:t>
      </w:r>
      <w:r w:rsidR="000C743C" w:rsidRPr="002C3B71">
        <w:rPr>
          <w:rFonts w:cs="Times New Roman"/>
        </w:rPr>
        <w:t>会对使用新技术的病例增加报销费用</w:t>
      </w:r>
      <w:r w:rsidR="00B44EAB" w:rsidRPr="002C3B71">
        <w:rPr>
          <w:rFonts w:cs="Times New Roman"/>
        </w:rPr>
        <w:t>以</w:t>
      </w:r>
      <w:r w:rsidR="000C743C" w:rsidRPr="002C3B71">
        <w:rPr>
          <w:rFonts w:cs="Times New Roman"/>
        </w:rPr>
        <w:t>补偿</w:t>
      </w:r>
      <w:r w:rsidR="00C40912" w:rsidRPr="002C3B71">
        <w:rPr>
          <w:rFonts w:cs="Times New Roman"/>
        </w:rPr>
        <w:t>额外</w:t>
      </w:r>
      <w:r w:rsidR="000C743C" w:rsidRPr="002C3B71">
        <w:rPr>
          <w:rFonts w:cs="Times New Roman"/>
        </w:rPr>
        <w:t>成本</w:t>
      </w:r>
      <w:r w:rsidR="001E292E" w:rsidRPr="002C3B71">
        <w:rPr>
          <w:rFonts w:cs="Times New Roman"/>
          <w:vertAlign w:val="superscript"/>
        </w:rPr>
        <w:t>[</w:t>
      </w:r>
      <w:r w:rsidR="007016CE" w:rsidRPr="002C3B71">
        <w:rPr>
          <w:rFonts w:cs="Times New Roman"/>
          <w:vertAlign w:val="superscript"/>
        </w:rPr>
        <w:t>7</w:t>
      </w:r>
      <w:r w:rsidR="001E292E" w:rsidRPr="002C3B71">
        <w:rPr>
          <w:rFonts w:cs="Times New Roman"/>
          <w:vertAlign w:val="superscript"/>
        </w:rPr>
        <w:t>]</w:t>
      </w:r>
      <w:r w:rsidR="006E2EB4" w:rsidRPr="002C3B71">
        <w:rPr>
          <w:rFonts w:cs="Times New Roman"/>
        </w:rPr>
        <w:t>。</w:t>
      </w:r>
    </w:p>
    <w:p w:rsidR="00945FAA" w:rsidRPr="002C3B71" w:rsidRDefault="00651BFC" w:rsidP="00DA6A80">
      <w:pPr>
        <w:spacing w:line="400" w:lineRule="exact"/>
        <w:ind w:firstLine="420"/>
        <w:rPr>
          <w:rFonts w:cs="Times New Roman"/>
        </w:rPr>
      </w:pPr>
      <w:r w:rsidRPr="002C3B71">
        <w:rPr>
          <w:rFonts w:eastAsia="华文仿宋" w:cs="Times New Roman"/>
        </w:rPr>
        <w:t>2.3.3</w:t>
      </w:r>
      <w:r w:rsidR="008564F1" w:rsidRPr="002C3B71">
        <w:rPr>
          <w:rFonts w:eastAsia="华文仿宋" w:cs="Times New Roman"/>
        </w:rPr>
        <w:t>线外病例与</w:t>
      </w:r>
      <w:r w:rsidR="00610A9B" w:rsidRPr="002C3B71">
        <w:rPr>
          <w:rFonts w:eastAsia="华文仿宋" w:cs="Times New Roman"/>
        </w:rPr>
        <w:t>转诊病例的</w:t>
      </w:r>
      <w:r w:rsidRPr="002C3B71">
        <w:rPr>
          <w:rFonts w:eastAsia="华文仿宋" w:cs="Times New Roman"/>
        </w:rPr>
        <w:t>支付</w:t>
      </w:r>
      <w:r w:rsidR="00B44EAB" w:rsidRPr="002C3B71">
        <w:rPr>
          <w:rFonts w:eastAsia="华文仿宋" w:cs="Times New Roman"/>
        </w:rPr>
        <w:t>。</w:t>
      </w:r>
      <w:r w:rsidR="008564F1" w:rsidRPr="002C3B71">
        <w:rPr>
          <w:rFonts w:cs="Times New Roman"/>
        </w:rPr>
        <w:t>（</w:t>
      </w:r>
      <w:r w:rsidR="008564F1" w:rsidRPr="002C3B71">
        <w:rPr>
          <w:rFonts w:cs="Times New Roman"/>
        </w:rPr>
        <w:t>1</w:t>
      </w:r>
      <w:r w:rsidR="008564F1" w:rsidRPr="002C3B71">
        <w:rPr>
          <w:rFonts w:cs="Times New Roman"/>
        </w:rPr>
        <w:t>）</w:t>
      </w:r>
      <w:r w:rsidR="00A3300B" w:rsidRPr="002C3B71">
        <w:rPr>
          <w:rFonts w:cs="Times New Roman"/>
        </w:rPr>
        <w:t>为了提高一些严重病人对高质量医疗服务的可及性，</w:t>
      </w:r>
      <w:r w:rsidR="00EE6FE2" w:rsidRPr="002C3B71">
        <w:rPr>
          <w:rFonts w:cs="Times New Roman"/>
        </w:rPr>
        <w:t>对于住院床日数过长、治疗成本过高的线外病例，医院通过申请之后，</w:t>
      </w:r>
      <w:r w:rsidR="00A3300B" w:rsidRPr="002C3B71">
        <w:rPr>
          <w:rFonts w:cs="Times New Roman"/>
          <w:szCs w:val="24"/>
        </w:rPr>
        <w:t>超过合理住院天数的或</w:t>
      </w:r>
      <w:r w:rsidR="00EE6FE2" w:rsidRPr="002C3B71">
        <w:rPr>
          <w:rFonts w:cs="Times New Roman"/>
          <w:szCs w:val="24"/>
        </w:rPr>
        <w:t>超过临界值的线外实际成本</w:t>
      </w:r>
      <w:r w:rsidR="00A3300B" w:rsidRPr="002C3B71">
        <w:rPr>
          <w:rFonts w:cs="Times New Roman"/>
          <w:szCs w:val="24"/>
        </w:rPr>
        <w:t>都可以得到一定</w:t>
      </w:r>
      <w:r w:rsidR="00B44EAB" w:rsidRPr="002C3B71">
        <w:rPr>
          <w:rFonts w:cs="Times New Roman"/>
          <w:szCs w:val="24"/>
        </w:rPr>
        <w:t>程度</w:t>
      </w:r>
      <w:r w:rsidR="00A3300B" w:rsidRPr="002C3B71">
        <w:rPr>
          <w:rFonts w:cs="Times New Roman"/>
          <w:szCs w:val="24"/>
        </w:rPr>
        <w:t>的</w:t>
      </w:r>
      <w:r w:rsidR="00EE6FE2" w:rsidRPr="002C3B71">
        <w:rPr>
          <w:rFonts w:cs="Times New Roman"/>
          <w:szCs w:val="24"/>
        </w:rPr>
        <w:t>补偿</w:t>
      </w:r>
      <w:r w:rsidR="007016CE" w:rsidRPr="002C3B71">
        <w:rPr>
          <w:rFonts w:cs="Times New Roman"/>
          <w:vertAlign w:val="superscript"/>
        </w:rPr>
        <w:t>[3</w:t>
      </w:r>
      <w:r w:rsidR="00EE6FE2" w:rsidRPr="002C3B71">
        <w:rPr>
          <w:rFonts w:cs="Times New Roman"/>
          <w:vertAlign w:val="superscript"/>
        </w:rPr>
        <w:t>]</w:t>
      </w:r>
      <w:r w:rsidR="00A3300B" w:rsidRPr="002C3B71">
        <w:rPr>
          <w:rFonts w:cs="Times New Roman"/>
        </w:rPr>
        <w:t>；（</w:t>
      </w:r>
      <w:r w:rsidR="00A3300B" w:rsidRPr="002C3B71">
        <w:rPr>
          <w:rFonts w:cs="Times New Roman"/>
        </w:rPr>
        <w:t>2</w:t>
      </w:r>
      <w:r w:rsidR="00A3300B" w:rsidRPr="002C3B71">
        <w:rPr>
          <w:rFonts w:cs="Times New Roman"/>
        </w:rPr>
        <w:t>）</w:t>
      </w:r>
      <w:r w:rsidR="0004020C" w:rsidRPr="002C3B71">
        <w:rPr>
          <w:rFonts w:cs="Times New Roman"/>
        </w:rPr>
        <w:t>对于住院日过短以及转诊到其他急诊医院或者护理机构的病例，</w:t>
      </w:r>
      <w:r w:rsidR="0004020C" w:rsidRPr="002C3B71">
        <w:rPr>
          <w:rFonts w:cs="Times New Roman"/>
        </w:rPr>
        <w:t>CMS</w:t>
      </w:r>
      <w:r w:rsidR="0004020C" w:rsidRPr="002C3B71">
        <w:rPr>
          <w:rFonts w:cs="Times New Roman"/>
        </w:rPr>
        <w:t>则会相应降低付费标准</w:t>
      </w:r>
      <w:r w:rsidR="007016CE" w:rsidRPr="002C3B71">
        <w:rPr>
          <w:rFonts w:cs="Times New Roman"/>
          <w:vertAlign w:val="superscript"/>
        </w:rPr>
        <w:t>[7</w:t>
      </w:r>
      <w:r w:rsidR="006E2EB4" w:rsidRPr="002C3B71">
        <w:rPr>
          <w:rFonts w:cs="Times New Roman"/>
          <w:vertAlign w:val="superscript"/>
        </w:rPr>
        <w:t>]</w:t>
      </w:r>
      <w:r w:rsidR="0004020C" w:rsidRPr="002C3B71">
        <w:rPr>
          <w:rFonts w:cs="Times New Roman"/>
        </w:rPr>
        <w:t>。</w:t>
      </w:r>
    </w:p>
    <w:p w:rsidR="003749AE" w:rsidRPr="002C3B71" w:rsidRDefault="00945FAA" w:rsidP="00DA6A80">
      <w:pPr>
        <w:spacing w:line="400" w:lineRule="exact"/>
        <w:ind w:firstLine="420"/>
        <w:rPr>
          <w:rFonts w:cs="Times New Roman"/>
        </w:rPr>
      </w:pPr>
      <w:r w:rsidRPr="002C3B71">
        <w:rPr>
          <w:rFonts w:eastAsia="华文仿宋" w:cs="Times New Roman"/>
        </w:rPr>
        <w:t>2.3.4</w:t>
      </w:r>
      <w:r w:rsidRPr="002C3B71">
        <w:rPr>
          <w:rFonts w:eastAsia="华文仿宋" w:cs="Times New Roman"/>
        </w:rPr>
        <w:t>质量调整方案</w:t>
      </w:r>
      <w:r w:rsidR="00B44EAB" w:rsidRPr="002C3B71">
        <w:rPr>
          <w:rFonts w:eastAsia="华文仿宋" w:cs="Times New Roman"/>
        </w:rPr>
        <w:t>。</w:t>
      </w:r>
      <w:r w:rsidR="008564F1" w:rsidRPr="002C3B71">
        <w:rPr>
          <w:rFonts w:cs="Times New Roman"/>
        </w:rPr>
        <w:t>为了能够有效制约医疗服务提供的质量，</w:t>
      </w:r>
      <w:r w:rsidR="00B71290" w:rsidRPr="002C3B71">
        <w:rPr>
          <w:rFonts w:cs="Times New Roman"/>
        </w:rPr>
        <w:t>CMS</w:t>
      </w:r>
      <w:r w:rsidR="00B71290" w:rsidRPr="002C3B71">
        <w:rPr>
          <w:rFonts w:cs="Times New Roman"/>
        </w:rPr>
        <w:t>在实行</w:t>
      </w:r>
      <w:r w:rsidR="00570A0F" w:rsidRPr="002C3B71">
        <w:rPr>
          <w:rFonts w:cs="Times New Roman"/>
        </w:rPr>
        <w:t>DRG</w:t>
      </w:r>
      <w:r w:rsidR="00570A0F" w:rsidRPr="002C3B71">
        <w:rPr>
          <w:rFonts w:cs="Times New Roman"/>
        </w:rPr>
        <w:t>付费</w:t>
      </w:r>
      <w:r w:rsidR="00B71290" w:rsidRPr="002C3B71">
        <w:rPr>
          <w:rFonts w:cs="Times New Roman"/>
        </w:rPr>
        <w:t>制度之后</w:t>
      </w:r>
      <w:r w:rsidR="003D6112" w:rsidRPr="002C3B71">
        <w:rPr>
          <w:rFonts w:cs="Times New Roman"/>
        </w:rPr>
        <w:t>引入</w:t>
      </w:r>
      <w:r w:rsidR="00B71290" w:rsidRPr="002C3B71">
        <w:rPr>
          <w:rFonts w:cs="Times New Roman"/>
        </w:rPr>
        <w:t>了多种</w:t>
      </w:r>
      <w:r w:rsidR="005802BE" w:rsidRPr="002C3B71">
        <w:rPr>
          <w:rFonts w:cs="Times New Roman"/>
        </w:rPr>
        <w:t>的质量调整方案</w:t>
      </w:r>
      <w:r w:rsidR="004274BC" w:rsidRPr="002C3B71">
        <w:rPr>
          <w:rFonts w:cs="Times New Roman"/>
        </w:rPr>
        <w:t>，</w:t>
      </w:r>
      <w:r w:rsidR="00F71463" w:rsidRPr="002C3B71">
        <w:rPr>
          <w:rFonts w:cs="Times New Roman"/>
        </w:rPr>
        <w:t>其中包括</w:t>
      </w:r>
      <w:r w:rsidR="00150082" w:rsidRPr="002C3B71">
        <w:rPr>
          <w:rFonts w:cs="Times New Roman"/>
        </w:rPr>
        <w:t>：（</w:t>
      </w:r>
      <w:r w:rsidR="00150082" w:rsidRPr="002C3B71">
        <w:rPr>
          <w:rFonts w:cs="Times New Roman"/>
        </w:rPr>
        <w:t>1</w:t>
      </w:r>
      <w:r w:rsidR="00150082" w:rsidRPr="002C3B71">
        <w:rPr>
          <w:rFonts w:cs="Times New Roman"/>
        </w:rPr>
        <w:t>）</w:t>
      </w:r>
      <w:r w:rsidR="008F6112" w:rsidRPr="002C3B71">
        <w:rPr>
          <w:rFonts w:cs="Times New Roman"/>
        </w:rPr>
        <w:t>医</w:t>
      </w:r>
      <w:r w:rsidR="007F3D08" w:rsidRPr="002C3B71">
        <w:rPr>
          <w:rFonts w:cs="Times New Roman"/>
        </w:rPr>
        <w:t>院</w:t>
      </w:r>
      <w:r w:rsidR="000B3DCC" w:rsidRPr="002C3B71">
        <w:rPr>
          <w:rFonts w:cs="Times New Roman"/>
        </w:rPr>
        <w:t>获得</w:t>
      </w:r>
      <w:r w:rsidR="00FC2F0C" w:rsidRPr="002C3B71">
        <w:rPr>
          <w:rFonts w:cs="Times New Roman"/>
        </w:rPr>
        <w:t>性</w:t>
      </w:r>
      <w:r w:rsidR="00E27686" w:rsidRPr="002C3B71">
        <w:rPr>
          <w:rFonts w:cs="Times New Roman"/>
        </w:rPr>
        <w:t>疾病</w:t>
      </w:r>
      <w:r w:rsidR="000B3DCC" w:rsidRPr="002C3B71">
        <w:rPr>
          <w:rFonts w:cs="Times New Roman"/>
        </w:rPr>
        <w:t>削减计划</w:t>
      </w:r>
      <w:r w:rsidR="005802BE" w:rsidRPr="002C3B71">
        <w:rPr>
          <w:rFonts w:cs="Times New Roman"/>
        </w:rPr>
        <w:t>（</w:t>
      </w:r>
      <w:r w:rsidR="005802BE" w:rsidRPr="002C3B71">
        <w:rPr>
          <w:rFonts w:cs="Times New Roman"/>
        </w:rPr>
        <w:t>Hospital-Acquired Condition Reduction Program</w:t>
      </w:r>
      <w:r w:rsidR="004274BC" w:rsidRPr="002C3B71">
        <w:rPr>
          <w:rFonts w:cs="Times New Roman"/>
        </w:rPr>
        <w:t>, HAC</w:t>
      </w:r>
      <w:r w:rsidR="005802BE" w:rsidRPr="002C3B71">
        <w:rPr>
          <w:rFonts w:cs="Times New Roman"/>
        </w:rPr>
        <w:t>）</w:t>
      </w:r>
      <w:r w:rsidR="002B3342" w:rsidRPr="002C3B71">
        <w:rPr>
          <w:rFonts w:cs="Times New Roman"/>
          <w:vertAlign w:val="superscript"/>
        </w:rPr>
        <w:t>[1</w:t>
      </w:r>
      <w:r w:rsidR="007016CE" w:rsidRPr="002C3B71">
        <w:rPr>
          <w:rFonts w:cs="Times New Roman"/>
          <w:vertAlign w:val="superscript"/>
        </w:rPr>
        <w:t>1</w:t>
      </w:r>
      <w:r w:rsidR="002B3342" w:rsidRPr="002C3B71">
        <w:rPr>
          <w:rFonts w:cs="Times New Roman"/>
          <w:vertAlign w:val="superscript"/>
        </w:rPr>
        <w:t>]</w:t>
      </w:r>
      <w:r w:rsidR="007F3D08" w:rsidRPr="002C3B71">
        <w:rPr>
          <w:rFonts w:cs="Times New Roman"/>
        </w:rPr>
        <w:t>，</w:t>
      </w:r>
      <w:r w:rsidR="00150082" w:rsidRPr="002C3B71">
        <w:rPr>
          <w:rFonts w:cs="Times New Roman"/>
        </w:rPr>
        <w:t>该计划</w:t>
      </w:r>
      <w:r w:rsidR="003F44FC" w:rsidRPr="002C3B71">
        <w:rPr>
          <w:rFonts w:cs="Times New Roman"/>
        </w:rPr>
        <w:t>根据病人入院后的安全性以及是否有特定疾病感染情况，对医院进行评估打分，</w:t>
      </w:r>
      <w:r w:rsidR="00150082" w:rsidRPr="002C3B71">
        <w:rPr>
          <w:rFonts w:cs="Times New Roman"/>
        </w:rPr>
        <w:t>规定</w:t>
      </w:r>
      <w:r w:rsidR="00A654A8" w:rsidRPr="002C3B71">
        <w:rPr>
          <w:rFonts w:cs="Times New Roman"/>
        </w:rPr>
        <w:t>对</w:t>
      </w:r>
      <w:r w:rsidR="007F3D08" w:rsidRPr="002C3B71">
        <w:rPr>
          <w:rFonts w:cs="Times New Roman"/>
        </w:rPr>
        <w:t>在风险调整质量评估中表现最差的</w:t>
      </w:r>
      <w:r w:rsidR="007F3D08" w:rsidRPr="002C3B71">
        <w:rPr>
          <w:rFonts w:cs="Times New Roman"/>
        </w:rPr>
        <w:t>25%</w:t>
      </w:r>
      <w:r w:rsidR="0087694F" w:rsidRPr="002C3B71">
        <w:rPr>
          <w:rFonts w:cs="Times New Roman"/>
        </w:rPr>
        <w:t>的医院</w:t>
      </w:r>
      <w:r w:rsidR="00A654A8" w:rsidRPr="002C3B71">
        <w:rPr>
          <w:rFonts w:cs="Times New Roman"/>
        </w:rPr>
        <w:t>降低</w:t>
      </w:r>
      <w:r w:rsidR="00A654A8" w:rsidRPr="002C3B71">
        <w:rPr>
          <w:rFonts w:cs="Times New Roman"/>
        </w:rPr>
        <w:t>1%</w:t>
      </w:r>
      <w:r w:rsidR="00A654A8" w:rsidRPr="002C3B71">
        <w:rPr>
          <w:rFonts w:cs="Times New Roman"/>
        </w:rPr>
        <w:t>的医疗保险付费总额</w:t>
      </w:r>
      <w:r w:rsidR="003F44FC" w:rsidRPr="002C3B71">
        <w:rPr>
          <w:rFonts w:cs="Times New Roman"/>
        </w:rPr>
        <w:t>，旨在激励医院减少病人入院后获得的疾病状况；</w:t>
      </w:r>
      <w:r w:rsidR="00150082" w:rsidRPr="002C3B71">
        <w:rPr>
          <w:rFonts w:cs="Times New Roman"/>
        </w:rPr>
        <w:t>（</w:t>
      </w:r>
      <w:r w:rsidR="00150082" w:rsidRPr="002C3B71">
        <w:rPr>
          <w:rFonts w:cs="Times New Roman"/>
        </w:rPr>
        <w:t>2</w:t>
      </w:r>
      <w:r w:rsidR="00150082" w:rsidRPr="002C3B71">
        <w:rPr>
          <w:rFonts w:cs="Times New Roman"/>
        </w:rPr>
        <w:t>）</w:t>
      </w:r>
      <w:r w:rsidR="00843545" w:rsidRPr="002C3B71">
        <w:rPr>
          <w:rFonts w:cs="Times New Roman"/>
        </w:rPr>
        <w:t>医疗服务价值购买计划</w:t>
      </w:r>
      <w:r w:rsidR="005802BE" w:rsidRPr="002C3B71">
        <w:rPr>
          <w:rFonts w:cs="Times New Roman"/>
        </w:rPr>
        <w:t>（</w:t>
      </w:r>
      <w:r w:rsidR="007F3D08" w:rsidRPr="002C3B71">
        <w:rPr>
          <w:rFonts w:cs="Times New Roman"/>
        </w:rPr>
        <w:t>Value-Based Purchasing</w:t>
      </w:r>
      <w:r w:rsidR="00B44EAB" w:rsidRPr="002C3B71">
        <w:rPr>
          <w:rFonts w:cs="Times New Roman"/>
        </w:rPr>
        <w:t xml:space="preserve"> </w:t>
      </w:r>
      <w:r w:rsidR="007F3D08" w:rsidRPr="002C3B71">
        <w:rPr>
          <w:rFonts w:cs="Times New Roman"/>
        </w:rPr>
        <w:t>Program</w:t>
      </w:r>
      <w:r w:rsidR="004274BC" w:rsidRPr="002C3B71">
        <w:rPr>
          <w:rFonts w:cs="Times New Roman"/>
        </w:rPr>
        <w:t>, VBP</w:t>
      </w:r>
      <w:r w:rsidR="005802BE" w:rsidRPr="002C3B71">
        <w:rPr>
          <w:rFonts w:cs="Times New Roman"/>
        </w:rPr>
        <w:t>）</w:t>
      </w:r>
      <w:r w:rsidR="002B3342" w:rsidRPr="002C3B71">
        <w:rPr>
          <w:rFonts w:cs="Times New Roman"/>
          <w:vertAlign w:val="superscript"/>
        </w:rPr>
        <w:t>[1</w:t>
      </w:r>
      <w:r w:rsidR="00306F4F" w:rsidRPr="002C3B71">
        <w:rPr>
          <w:rFonts w:cs="Times New Roman"/>
          <w:vertAlign w:val="superscript"/>
        </w:rPr>
        <w:t>2</w:t>
      </w:r>
      <w:r w:rsidR="002B3342" w:rsidRPr="002C3B71">
        <w:rPr>
          <w:rFonts w:cs="Times New Roman"/>
          <w:vertAlign w:val="superscript"/>
        </w:rPr>
        <w:t>]</w:t>
      </w:r>
      <w:r w:rsidR="00843545" w:rsidRPr="002C3B71">
        <w:rPr>
          <w:rFonts w:cs="Times New Roman"/>
        </w:rPr>
        <w:t>，</w:t>
      </w:r>
      <w:r w:rsidR="00150082" w:rsidRPr="002C3B71">
        <w:rPr>
          <w:rFonts w:cs="Times New Roman"/>
        </w:rPr>
        <w:t>该计划</w:t>
      </w:r>
      <w:r w:rsidR="00FC2F0C" w:rsidRPr="002C3B71">
        <w:rPr>
          <w:rFonts w:cs="Times New Roman"/>
        </w:rPr>
        <w:t>从</w:t>
      </w:r>
      <w:r w:rsidR="008564F1" w:rsidRPr="002C3B71">
        <w:rPr>
          <w:rFonts w:cs="Times New Roman"/>
        </w:rPr>
        <w:t>所有参与医院的</w:t>
      </w:r>
      <w:proofErr w:type="gramStart"/>
      <w:r w:rsidR="008564F1" w:rsidRPr="002C3B71">
        <w:rPr>
          <w:rFonts w:cs="Times New Roman"/>
        </w:rPr>
        <w:t>医</w:t>
      </w:r>
      <w:proofErr w:type="gramEnd"/>
      <w:r w:rsidR="008564F1" w:rsidRPr="002C3B71">
        <w:rPr>
          <w:rFonts w:cs="Times New Roman"/>
        </w:rPr>
        <w:t>保补偿</w:t>
      </w:r>
      <w:r w:rsidR="00B44EAB" w:rsidRPr="002C3B71">
        <w:rPr>
          <w:rFonts w:cs="Times New Roman"/>
        </w:rPr>
        <w:t>额</w:t>
      </w:r>
      <w:r w:rsidR="00FC2F0C" w:rsidRPr="002C3B71">
        <w:rPr>
          <w:rFonts w:cs="Times New Roman"/>
        </w:rPr>
        <w:t>中提取一部分作为基金</w:t>
      </w:r>
      <w:r w:rsidR="008564F1" w:rsidRPr="002C3B71">
        <w:rPr>
          <w:rFonts w:cs="Times New Roman"/>
        </w:rPr>
        <w:t>，然后从医院的安全性、临床护理表现、效率及医疗成本降低情况</w:t>
      </w:r>
      <w:r w:rsidR="00C746EC" w:rsidRPr="002C3B71">
        <w:rPr>
          <w:rFonts w:cs="Times New Roman"/>
        </w:rPr>
        <w:t>、</w:t>
      </w:r>
      <w:r w:rsidR="00876E7F" w:rsidRPr="002C3B71">
        <w:rPr>
          <w:rFonts w:cs="Times New Roman"/>
        </w:rPr>
        <w:t>患者就医体验</w:t>
      </w:r>
      <w:r w:rsidR="00C746EC" w:rsidRPr="002C3B71">
        <w:rPr>
          <w:rFonts w:cs="Times New Roman"/>
        </w:rPr>
        <w:t>与</w:t>
      </w:r>
      <w:proofErr w:type="gramStart"/>
      <w:r w:rsidR="00C746EC" w:rsidRPr="002C3B71">
        <w:rPr>
          <w:rFonts w:cs="Times New Roman"/>
        </w:rPr>
        <w:t>医</w:t>
      </w:r>
      <w:proofErr w:type="gramEnd"/>
      <w:r w:rsidR="00C746EC" w:rsidRPr="002C3B71">
        <w:rPr>
          <w:rFonts w:cs="Times New Roman"/>
        </w:rPr>
        <w:t>患沟通</w:t>
      </w:r>
      <w:r w:rsidR="008564F1" w:rsidRPr="002C3B71">
        <w:rPr>
          <w:rFonts w:cs="Times New Roman"/>
        </w:rPr>
        <w:t>四个方面对医院服务质量</w:t>
      </w:r>
      <w:r w:rsidR="00E04972" w:rsidRPr="002C3B71">
        <w:rPr>
          <w:rFonts w:cs="Times New Roman"/>
        </w:rPr>
        <w:t>及质量改</w:t>
      </w:r>
      <w:r w:rsidR="008564F1" w:rsidRPr="002C3B71">
        <w:rPr>
          <w:rFonts w:cs="Times New Roman"/>
        </w:rPr>
        <w:t>进</w:t>
      </w:r>
      <w:r w:rsidR="00E04972" w:rsidRPr="002C3B71">
        <w:rPr>
          <w:rFonts w:cs="Times New Roman"/>
        </w:rPr>
        <w:t>情况打分</w:t>
      </w:r>
      <w:r w:rsidR="00B44EAB" w:rsidRPr="002C3B71">
        <w:rPr>
          <w:rFonts w:cs="Times New Roman"/>
        </w:rPr>
        <w:t>并综合排序</w:t>
      </w:r>
      <w:r w:rsidR="008564F1" w:rsidRPr="002C3B71">
        <w:rPr>
          <w:rFonts w:cs="Times New Roman"/>
        </w:rPr>
        <w:t>，</w:t>
      </w:r>
      <w:r w:rsidR="00E04972" w:rsidRPr="002C3B71">
        <w:rPr>
          <w:rFonts w:cs="Times New Roman"/>
        </w:rPr>
        <w:t>，</w:t>
      </w:r>
      <w:r w:rsidR="00FC2F0C" w:rsidRPr="002C3B71">
        <w:rPr>
          <w:rFonts w:cs="Times New Roman"/>
        </w:rPr>
        <w:t>根据</w:t>
      </w:r>
      <w:r w:rsidR="00B44EAB" w:rsidRPr="002C3B71">
        <w:rPr>
          <w:rFonts w:cs="Times New Roman"/>
        </w:rPr>
        <w:t>排序情况</w:t>
      </w:r>
      <w:r w:rsidR="008564F1" w:rsidRPr="002C3B71">
        <w:rPr>
          <w:rFonts w:cs="Times New Roman"/>
        </w:rPr>
        <w:t>将预先提</w:t>
      </w:r>
      <w:r w:rsidR="00B44EAB" w:rsidRPr="002C3B71">
        <w:rPr>
          <w:rFonts w:cs="Times New Roman"/>
        </w:rPr>
        <w:t>取</w:t>
      </w:r>
      <w:r w:rsidR="008564F1" w:rsidRPr="002C3B71">
        <w:rPr>
          <w:rFonts w:cs="Times New Roman"/>
        </w:rPr>
        <w:t>的</w:t>
      </w:r>
      <w:proofErr w:type="gramStart"/>
      <w:r w:rsidR="008564F1" w:rsidRPr="002C3B71">
        <w:rPr>
          <w:rFonts w:cs="Times New Roman"/>
        </w:rPr>
        <w:t>医</w:t>
      </w:r>
      <w:proofErr w:type="gramEnd"/>
      <w:r w:rsidR="008564F1" w:rsidRPr="002C3B71">
        <w:rPr>
          <w:rFonts w:cs="Times New Roman"/>
        </w:rPr>
        <w:t>保费</w:t>
      </w:r>
      <w:proofErr w:type="gramStart"/>
      <w:r w:rsidR="008564F1" w:rsidRPr="002C3B71">
        <w:rPr>
          <w:rFonts w:cs="Times New Roman"/>
        </w:rPr>
        <w:t>用</w:t>
      </w:r>
      <w:r w:rsidR="00E04972" w:rsidRPr="002C3B71">
        <w:rPr>
          <w:rFonts w:cs="Times New Roman"/>
        </w:rPr>
        <w:t>按</w:t>
      </w:r>
      <w:r w:rsidR="00B44EAB" w:rsidRPr="002C3B71">
        <w:rPr>
          <w:rFonts w:cs="Times New Roman"/>
        </w:rPr>
        <w:t>照</w:t>
      </w:r>
      <w:proofErr w:type="gramEnd"/>
      <w:r w:rsidR="00B44EAB" w:rsidRPr="002C3B71">
        <w:rPr>
          <w:rFonts w:cs="Times New Roman"/>
        </w:rPr>
        <w:t>相应</w:t>
      </w:r>
      <w:r w:rsidR="008564F1" w:rsidRPr="002C3B71">
        <w:rPr>
          <w:rFonts w:cs="Times New Roman"/>
        </w:rPr>
        <w:t>比例重新分配给相应医院</w:t>
      </w:r>
      <w:r w:rsidR="00E04972" w:rsidRPr="002C3B71">
        <w:rPr>
          <w:rFonts w:cs="Times New Roman"/>
        </w:rPr>
        <w:t>，鼓励医院提高医疗服务质量</w:t>
      </w:r>
      <w:r w:rsidR="00843545" w:rsidRPr="002C3B71">
        <w:rPr>
          <w:rFonts w:cs="Times New Roman"/>
        </w:rPr>
        <w:t>；</w:t>
      </w:r>
      <w:r w:rsidR="00150082" w:rsidRPr="002C3B71">
        <w:rPr>
          <w:rFonts w:cs="Times New Roman"/>
        </w:rPr>
        <w:t>（</w:t>
      </w:r>
      <w:r w:rsidR="00150082" w:rsidRPr="002C3B71">
        <w:rPr>
          <w:rFonts w:cs="Times New Roman"/>
        </w:rPr>
        <w:t>3</w:t>
      </w:r>
      <w:r w:rsidR="00150082" w:rsidRPr="002C3B71">
        <w:rPr>
          <w:rFonts w:cs="Times New Roman"/>
        </w:rPr>
        <w:t>）</w:t>
      </w:r>
      <w:r w:rsidR="00843545" w:rsidRPr="002C3B71">
        <w:rPr>
          <w:rFonts w:cs="Times New Roman"/>
        </w:rPr>
        <w:t>再入院</w:t>
      </w:r>
      <w:r w:rsidR="00FC2F0C" w:rsidRPr="002C3B71">
        <w:rPr>
          <w:rFonts w:cs="Times New Roman"/>
        </w:rPr>
        <w:t>减少</w:t>
      </w:r>
      <w:r w:rsidR="00843545" w:rsidRPr="002C3B71">
        <w:rPr>
          <w:rFonts w:cs="Times New Roman"/>
        </w:rPr>
        <w:t>计划</w:t>
      </w:r>
      <w:r w:rsidR="005802BE" w:rsidRPr="002C3B71">
        <w:rPr>
          <w:rFonts w:cs="Times New Roman"/>
        </w:rPr>
        <w:t>（</w:t>
      </w:r>
      <w:r w:rsidR="00843545" w:rsidRPr="002C3B71">
        <w:rPr>
          <w:rFonts w:cs="Times New Roman"/>
        </w:rPr>
        <w:t>Hospital Readmissions Reduction Program</w:t>
      </w:r>
      <w:r w:rsidR="002B3342" w:rsidRPr="002C3B71">
        <w:rPr>
          <w:rFonts w:cs="Times New Roman"/>
        </w:rPr>
        <w:t>,</w:t>
      </w:r>
      <w:r w:rsidR="005C7739" w:rsidRPr="002C3B71">
        <w:rPr>
          <w:rFonts w:cs="Times New Roman"/>
        </w:rPr>
        <w:t xml:space="preserve"> </w:t>
      </w:r>
      <w:r w:rsidR="00843545" w:rsidRPr="002C3B71">
        <w:rPr>
          <w:rFonts w:cs="Times New Roman"/>
        </w:rPr>
        <w:t>HRRP</w:t>
      </w:r>
      <w:r w:rsidR="005802BE" w:rsidRPr="002C3B71">
        <w:rPr>
          <w:rFonts w:cs="Times New Roman"/>
        </w:rPr>
        <w:t>）</w:t>
      </w:r>
      <w:r w:rsidR="002B3342" w:rsidRPr="002C3B71">
        <w:rPr>
          <w:rFonts w:cs="Times New Roman"/>
          <w:vertAlign w:val="superscript"/>
        </w:rPr>
        <w:t>[1</w:t>
      </w:r>
      <w:r w:rsidR="007857F5" w:rsidRPr="002C3B71">
        <w:rPr>
          <w:rFonts w:cs="Times New Roman"/>
          <w:vertAlign w:val="superscript"/>
        </w:rPr>
        <w:t>3</w:t>
      </w:r>
      <w:r w:rsidR="002B3342" w:rsidRPr="002C3B71">
        <w:rPr>
          <w:rFonts w:cs="Times New Roman"/>
          <w:vertAlign w:val="superscript"/>
        </w:rPr>
        <w:t>]</w:t>
      </w:r>
      <w:r w:rsidR="005802BE" w:rsidRPr="002C3B71">
        <w:rPr>
          <w:rFonts w:cs="Times New Roman"/>
        </w:rPr>
        <w:t>，</w:t>
      </w:r>
      <w:r w:rsidR="00150082" w:rsidRPr="002C3B71">
        <w:rPr>
          <w:rFonts w:cs="Times New Roman"/>
        </w:rPr>
        <w:t>该计划</w:t>
      </w:r>
      <w:r w:rsidR="00A61FE7" w:rsidRPr="002C3B71">
        <w:rPr>
          <w:rFonts w:cs="Times New Roman"/>
        </w:rPr>
        <w:t>对于特定的如心衰、急性心肌梗死、肺炎等疾病的再入院率进行控制，</w:t>
      </w:r>
      <w:r w:rsidR="002C3A66" w:rsidRPr="002C3B71">
        <w:rPr>
          <w:rFonts w:cs="Times New Roman"/>
        </w:rPr>
        <w:t>当医院这些疾病的</w:t>
      </w:r>
      <w:r w:rsidR="002C3A66" w:rsidRPr="002C3B71">
        <w:rPr>
          <w:rFonts w:cs="Times New Roman"/>
        </w:rPr>
        <w:t>30</w:t>
      </w:r>
      <w:r w:rsidR="002C3A66" w:rsidRPr="002C3B71">
        <w:rPr>
          <w:rFonts w:cs="Times New Roman"/>
        </w:rPr>
        <w:t>天内再入院率超过</w:t>
      </w:r>
      <w:r w:rsidR="002C3A66" w:rsidRPr="002C3B71">
        <w:rPr>
          <w:rFonts w:cs="Times New Roman"/>
        </w:rPr>
        <w:t>Medicare</w:t>
      </w:r>
      <w:r w:rsidR="00B44EAB" w:rsidRPr="002C3B71">
        <w:rPr>
          <w:rFonts w:cs="Times New Roman"/>
        </w:rPr>
        <w:t>规定的</w:t>
      </w:r>
      <w:r w:rsidR="002C3A66" w:rsidRPr="002C3B71">
        <w:rPr>
          <w:rFonts w:cs="Times New Roman"/>
        </w:rPr>
        <w:t>再入院率时，</w:t>
      </w:r>
      <w:r w:rsidR="002C3A66" w:rsidRPr="002C3B71">
        <w:rPr>
          <w:rFonts w:cs="Times New Roman"/>
        </w:rPr>
        <w:t>Medicare</w:t>
      </w:r>
      <w:r w:rsidR="002C3A66" w:rsidRPr="002C3B71">
        <w:rPr>
          <w:rFonts w:cs="Times New Roman"/>
        </w:rPr>
        <w:t>会采取降低报销费率的措施作为惩罚，以减少医院的投机行为，提高医疗服务质量</w:t>
      </w:r>
      <w:r w:rsidR="00B231BC" w:rsidRPr="002C3B71">
        <w:rPr>
          <w:rFonts w:cs="Times New Roman"/>
        </w:rPr>
        <w:t>。</w:t>
      </w:r>
    </w:p>
    <w:p w:rsidR="00C86EA6" w:rsidRPr="002C3B71" w:rsidRDefault="00C86EA6" w:rsidP="00DA6A80">
      <w:pPr>
        <w:pStyle w:val="2"/>
        <w:spacing w:line="400" w:lineRule="exact"/>
        <w:rPr>
          <w:rFonts w:cs="Times New Roman"/>
        </w:rPr>
      </w:pPr>
      <w:r w:rsidRPr="002C3B71">
        <w:rPr>
          <w:rFonts w:cs="Times New Roman"/>
        </w:rPr>
        <w:lastRenderedPageBreak/>
        <w:t>2.4</w:t>
      </w:r>
      <w:r w:rsidR="000D7DE7" w:rsidRPr="002C3B71">
        <w:rPr>
          <w:rFonts w:cs="Times New Roman"/>
        </w:rPr>
        <w:t>监督与审查</w:t>
      </w:r>
    </w:p>
    <w:p w:rsidR="00B8762C" w:rsidRPr="002C3B71" w:rsidRDefault="000D7DE7" w:rsidP="00DA6A80">
      <w:pPr>
        <w:spacing w:line="400" w:lineRule="exact"/>
        <w:ind w:firstLine="420"/>
        <w:rPr>
          <w:rFonts w:cs="Times New Roman"/>
          <w:noProof/>
        </w:rPr>
      </w:pPr>
      <w:r w:rsidRPr="002C3B71">
        <w:rPr>
          <w:rFonts w:cs="Times New Roman"/>
        </w:rPr>
        <w:t>为确保医疗服务以一种合理、必要、且具有成本效果比的最优方式提供，美国成立</w:t>
      </w:r>
      <w:r w:rsidR="008D6D9F" w:rsidRPr="002C3B71">
        <w:rPr>
          <w:rFonts w:cs="Times New Roman"/>
        </w:rPr>
        <w:t>了专门</w:t>
      </w:r>
      <w:r w:rsidR="00BF3C55" w:rsidRPr="002C3B71">
        <w:rPr>
          <w:rFonts w:cs="Times New Roman"/>
        </w:rPr>
        <w:t>的</w:t>
      </w:r>
      <w:r w:rsidRPr="002C3B71">
        <w:rPr>
          <w:rFonts w:cs="Times New Roman"/>
        </w:rPr>
        <w:t>同行审查组织</w:t>
      </w:r>
      <w:r w:rsidR="00BF3C55" w:rsidRPr="002C3B71">
        <w:rPr>
          <w:rFonts w:cs="Times New Roman"/>
        </w:rPr>
        <w:t>（</w:t>
      </w:r>
      <w:r w:rsidR="00BF3C55" w:rsidRPr="002C3B71">
        <w:rPr>
          <w:rFonts w:cs="Times New Roman"/>
        </w:rPr>
        <w:t>Peer Review Organization</w:t>
      </w:r>
      <w:r w:rsidR="00814100" w:rsidRPr="002C3B71">
        <w:rPr>
          <w:rFonts w:cs="Times New Roman"/>
        </w:rPr>
        <w:t>s</w:t>
      </w:r>
      <w:r w:rsidR="00BF3C55" w:rsidRPr="002C3B71">
        <w:rPr>
          <w:rFonts w:cs="Times New Roman"/>
        </w:rPr>
        <w:t>, PRO</w:t>
      </w:r>
      <w:r w:rsidR="00814100" w:rsidRPr="002C3B71">
        <w:rPr>
          <w:rFonts w:cs="Times New Roman"/>
        </w:rPr>
        <w:t>s</w:t>
      </w:r>
      <w:r w:rsidR="00BF3C55" w:rsidRPr="002C3B71">
        <w:rPr>
          <w:rFonts w:cs="Times New Roman"/>
        </w:rPr>
        <w:t>）</w:t>
      </w:r>
      <w:r w:rsidRPr="002C3B71">
        <w:rPr>
          <w:rFonts w:cs="Times New Roman"/>
        </w:rPr>
        <w:t>，</w:t>
      </w:r>
      <w:r w:rsidR="00B44EAB" w:rsidRPr="002C3B71">
        <w:rPr>
          <w:rFonts w:cs="Times New Roman"/>
        </w:rPr>
        <w:t>和卫生与人力资源服务部</w:t>
      </w:r>
      <w:r w:rsidRPr="002C3B71">
        <w:rPr>
          <w:rFonts w:cs="Times New Roman"/>
        </w:rPr>
        <w:t>（</w:t>
      </w:r>
      <w:r w:rsidRPr="002C3B71">
        <w:rPr>
          <w:rFonts w:cs="Times New Roman"/>
        </w:rPr>
        <w:t>Department of Health and Human Services</w:t>
      </w:r>
      <w:r w:rsidRPr="002C3B71">
        <w:rPr>
          <w:rFonts w:cs="Times New Roman"/>
        </w:rPr>
        <w:t>，</w:t>
      </w:r>
      <w:r w:rsidRPr="002C3B71">
        <w:rPr>
          <w:rFonts w:cs="Times New Roman"/>
        </w:rPr>
        <w:t>HHS</w:t>
      </w:r>
      <w:r w:rsidRPr="002C3B71">
        <w:rPr>
          <w:rFonts w:cs="Times New Roman"/>
        </w:rPr>
        <w:t>）共同监管</w:t>
      </w:r>
      <w:r w:rsidR="00570A0F" w:rsidRPr="002C3B71">
        <w:rPr>
          <w:rFonts w:cs="Times New Roman"/>
        </w:rPr>
        <w:t>DRG</w:t>
      </w:r>
      <w:r w:rsidR="00570A0F" w:rsidRPr="002C3B71">
        <w:rPr>
          <w:rFonts w:cs="Times New Roman"/>
        </w:rPr>
        <w:t>付费</w:t>
      </w:r>
      <w:r w:rsidR="007302F9" w:rsidRPr="002C3B71">
        <w:rPr>
          <w:rFonts w:cs="Times New Roman"/>
        </w:rPr>
        <w:t>制度的实施</w:t>
      </w:r>
      <w:r w:rsidRPr="002C3B71">
        <w:rPr>
          <w:rFonts w:cs="Times New Roman"/>
        </w:rPr>
        <w:t>。</w:t>
      </w:r>
      <w:r w:rsidR="007302F9" w:rsidRPr="002C3B71">
        <w:rPr>
          <w:rFonts w:cs="Times New Roman"/>
        </w:rPr>
        <w:t>同行审查组织的审查职能包括：（</w:t>
      </w:r>
      <w:r w:rsidR="007302F9" w:rsidRPr="002C3B71">
        <w:rPr>
          <w:rFonts w:cs="Times New Roman"/>
        </w:rPr>
        <w:t>1</w:t>
      </w:r>
      <w:r w:rsidR="007302F9" w:rsidRPr="002C3B71">
        <w:rPr>
          <w:rFonts w:cs="Times New Roman"/>
        </w:rPr>
        <w:t>）医院提供的诊断信息的有效性；（</w:t>
      </w:r>
      <w:r w:rsidR="007302F9" w:rsidRPr="002C3B71">
        <w:rPr>
          <w:rFonts w:cs="Times New Roman"/>
        </w:rPr>
        <w:t>2</w:t>
      </w:r>
      <w:r w:rsidR="007302F9" w:rsidRPr="002C3B71">
        <w:rPr>
          <w:rFonts w:cs="Times New Roman"/>
        </w:rPr>
        <w:t>）</w:t>
      </w:r>
      <w:r w:rsidR="00E41E2F" w:rsidRPr="002C3B71">
        <w:rPr>
          <w:rFonts w:cs="Times New Roman"/>
        </w:rPr>
        <w:t>医疗服务提供的完整性、适当性、</w:t>
      </w:r>
      <w:r w:rsidR="007302F9" w:rsidRPr="002C3B71">
        <w:rPr>
          <w:rFonts w:cs="Times New Roman"/>
        </w:rPr>
        <w:t>质量；（</w:t>
      </w:r>
      <w:r w:rsidR="007302F9" w:rsidRPr="002C3B71">
        <w:rPr>
          <w:rFonts w:cs="Times New Roman"/>
        </w:rPr>
        <w:t>3</w:t>
      </w:r>
      <w:r w:rsidR="007302F9" w:rsidRPr="002C3B71">
        <w:rPr>
          <w:rFonts w:cs="Times New Roman"/>
        </w:rPr>
        <w:t>）入院与出院的合理性；（</w:t>
      </w:r>
      <w:r w:rsidR="007302F9" w:rsidRPr="002C3B71">
        <w:rPr>
          <w:rFonts w:cs="Times New Roman"/>
        </w:rPr>
        <w:t>4</w:t>
      </w:r>
      <w:r w:rsidR="007302F9" w:rsidRPr="002C3B71">
        <w:rPr>
          <w:rFonts w:cs="Times New Roman"/>
        </w:rPr>
        <w:t>）</w:t>
      </w:r>
      <w:r w:rsidR="00E41E2F" w:rsidRPr="002C3B71">
        <w:rPr>
          <w:rFonts w:cs="Times New Roman"/>
        </w:rPr>
        <w:t>Medicare</w:t>
      </w:r>
      <w:r w:rsidR="00E41E2F" w:rsidRPr="002C3B71">
        <w:rPr>
          <w:rFonts w:cs="Times New Roman"/>
        </w:rPr>
        <w:t>额外支付的</w:t>
      </w:r>
      <w:r w:rsidR="007302F9" w:rsidRPr="002C3B71">
        <w:rPr>
          <w:rFonts w:cs="Times New Roman"/>
        </w:rPr>
        <w:t>线外病例的合理性。同行</w:t>
      </w:r>
      <w:r w:rsidR="00E41E2F" w:rsidRPr="002C3B71">
        <w:rPr>
          <w:rFonts w:cs="Times New Roman"/>
        </w:rPr>
        <w:t>审查</w:t>
      </w:r>
      <w:r w:rsidR="007302F9" w:rsidRPr="002C3B71">
        <w:rPr>
          <w:rFonts w:cs="Times New Roman"/>
        </w:rPr>
        <w:t>组织</w:t>
      </w:r>
      <w:r w:rsidR="00B44EAB" w:rsidRPr="002C3B71">
        <w:rPr>
          <w:rFonts w:cs="Times New Roman"/>
        </w:rPr>
        <w:t>针对</w:t>
      </w:r>
      <w:r w:rsidRPr="002C3B71">
        <w:rPr>
          <w:rFonts w:cs="Times New Roman"/>
        </w:rPr>
        <w:t>医院的不合理行为</w:t>
      </w:r>
      <w:r w:rsidR="00486F5B" w:rsidRPr="002C3B71">
        <w:rPr>
          <w:rFonts w:cs="Times New Roman"/>
        </w:rPr>
        <w:t>有权</w:t>
      </w:r>
      <w:r w:rsidRPr="002C3B71">
        <w:rPr>
          <w:rFonts w:cs="Times New Roman"/>
        </w:rPr>
        <w:t>拒绝向医院支付报销费用，</w:t>
      </w:r>
      <w:r w:rsidR="007302F9" w:rsidRPr="002C3B71">
        <w:rPr>
          <w:rFonts w:cs="Times New Roman"/>
        </w:rPr>
        <w:t>并</w:t>
      </w:r>
      <w:r w:rsidRPr="002C3B71">
        <w:rPr>
          <w:rFonts w:cs="Times New Roman"/>
        </w:rPr>
        <w:t>向</w:t>
      </w:r>
      <w:r w:rsidR="00B44EAB" w:rsidRPr="002C3B71">
        <w:rPr>
          <w:rFonts w:cs="Times New Roman"/>
        </w:rPr>
        <w:t>卫生与人力资源服务部</w:t>
      </w:r>
      <w:r w:rsidRPr="002C3B71">
        <w:rPr>
          <w:rFonts w:cs="Times New Roman"/>
        </w:rPr>
        <w:t>报告要求进一步的强制措施。</w:t>
      </w:r>
      <w:bookmarkStart w:id="8" w:name="_Toc496190100"/>
    </w:p>
    <w:p w:rsidR="00B8762C" w:rsidRPr="002C3B71" w:rsidRDefault="004A6257" w:rsidP="00DA6A80">
      <w:pPr>
        <w:pStyle w:val="1"/>
        <w:spacing w:line="400" w:lineRule="exact"/>
        <w:rPr>
          <w:rFonts w:cs="Times New Roman"/>
        </w:rPr>
      </w:pPr>
      <w:r w:rsidRPr="002C3B71">
        <w:rPr>
          <w:rFonts w:cs="Times New Roman"/>
        </w:rPr>
        <w:t xml:space="preserve">3 </w:t>
      </w:r>
      <w:r w:rsidR="004B2486" w:rsidRPr="002C3B71">
        <w:rPr>
          <w:rStyle w:val="1Char"/>
          <w:rFonts w:cs="Times New Roman"/>
          <w:b/>
        </w:rPr>
        <w:t>美国</w:t>
      </w:r>
      <w:r w:rsidR="004B2486" w:rsidRPr="002C3B71">
        <w:rPr>
          <w:rStyle w:val="1Char"/>
          <w:rFonts w:cs="Times New Roman"/>
          <w:b/>
        </w:rPr>
        <w:t>DRG</w:t>
      </w:r>
      <w:r w:rsidR="00B407E0" w:rsidRPr="002C3B71">
        <w:rPr>
          <w:rFonts w:cs="Times New Roman"/>
        </w:rPr>
        <w:t>付费制度的影响</w:t>
      </w:r>
      <w:r w:rsidR="00506930" w:rsidRPr="002C3B71">
        <w:rPr>
          <w:rFonts w:cs="Times New Roman"/>
        </w:rPr>
        <w:t>以及</w:t>
      </w:r>
      <w:r w:rsidR="00AE1B49" w:rsidRPr="002C3B71">
        <w:rPr>
          <w:rFonts w:cs="Times New Roman"/>
        </w:rPr>
        <w:t>制度设计</w:t>
      </w:r>
      <w:r w:rsidR="00506930" w:rsidRPr="002C3B71">
        <w:rPr>
          <w:rFonts w:cs="Times New Roman"/>
        </w:rPr>
        <w:t>存在问题</w:t>
      </w:r>
      <w:bookmarkEnd w:id="8"/>
    </w:p>
    <w:p w:rsidR="004D78D4" w:rsidRPr="002C3B71" w:rsidRDefault="004B2486" w:rsidP="00DA6A80">
      <w:pPr>
        <w:spacing w:line="400" w:lineRule="exact"/>
        <w:ind w:firstLine="420"/>
        <w:rPr>
          <w:rFonts w:cs="Times New Roman"/>
        </w:rPr>
      </w:pPr>
      <w:r w:rsidRPr="002C3B71">
        <w:rPr>
          <w:rFonts w:cs="Times New Roman"/>
        </w:rPr>
        <w:t>引入</w:t>
      </w:r>
      <w:r w:rsidR="00570A0F" w:rsidRPr="002C3B71">
        <w:rPr>
          <w:rFonts w:cs="Times New Roman"/>
        </w:rPr>
        <w:t>DRG</w:t>
      </w:r>
      <w:r w:rsidR="00570A0F" w:rsidRPr="002C3B71">
        <w:rPr>
          <w:rFonts w:cs="Times New Roman"/>
        </w:rPr>
        <w:t>付费</w:t>
      </w:r>
      <w:r w:rsidRPr="002C3B71">
        <w:rPr>
          <w:rFonts w:cs="Times New Roman"/>
        </w:rPr>
        <w:t>制度后，</w:t>
      </w:r>
      <w:r w:rsidR="00031B36" w:rsidRPr="002C3B71">
        <w:rPr>
          <w:rFonts w:cs="Times New Roman"/>
        </w:rPr>
        <w:t>固定的补偿费率</w:t>
      </w:r>
      <w:r w:rsidR="004D78D4" w:rsidRPr="002C3B71">
        <w:rPr>
          <w:rFonts w:cs="Times New Roman"/>
        </w:rPr>
        <w:t>迫使医院</w:t>
      </w:r>
      <w:r w:rsidR="00031B36" w:rsidRPr="002C3B71">
        <w:rPr>
          <w:rFonts w:cs="Times New Roman"/>
        </w:rPr>
        <w:t>改进</w:t>
      </w:r>
      <w:r w:rsidR="004D78D4" w:rsidRPr="002C3B71">
        <w:rPr>
          <w:rFonts w:cs="Times New Roman"/>
        </w:rPr>
        <w:t>管理行为</w:t>
      </w:r>
      <w:r w:rsidR="00031B36" w:rsidRPr="002C3B71">
        <w:rPr>
          <w:rFonts w:cs="Times New Roman"/>
        </w:rPr>
        <w:t>，降低医疗服务成本，提高成本效果。</w:t>
      </w:r>
      <w:r w:rsidR="00031B36" w:rsidRPr="002C3B71">
        <w:rPr>
          <w:rFonts w:cs="Times New Roman"/>
        </w:rPr>
        <w:t>Medicare</w:t>
      </w:r>
      <w:r w:rsidR="00031B36" w:rsidRPr="002C3B71">
        <w:rPr>
          <w:rFonts w:cs="Times New Roman"/>
        </w:rPr>
        <w:t>实现了医疗</w:t>
      </w:r>
      <w:r w:rsidR="00A63565" w:rsidRPr="002C3B71">
        <w:rPr>
          <w:rFonts w:cs="Times New Roman"/>
        </w:rPr>
        <w:t>费用</w:t>
      </w:r>
      <w:r w:rsidR="00CB639A" w:rsidRPr="002C3B71">
        <w:rPr>
          <w:rFonts w:cs="Times New Roman"/>
        </w:rPr>
        <w:t>降低、</w:t>
      </w:r>
      <w:r w:rsidR="00C86EA6" w:rsidRPr="002C3B71">
        <w:rPr>
          <w:rFonts w:cs="Times New Roman"/>
        </w:rPr>
        <w:t>住院床日数缩短、</w:t>
      </w:r>
      <w:r w:rsidR="00CB639A" w:rsidRPr="002C3B71">
        <w:rPr>
          <w:rFonts w:cs="Times New Roman"/>
        </w:rPr>
        <w:t>医疗服务质量</w:t>
      </w:r>
      <w:r w:rsidR="00031B36" w:rsidRPr="002C3B71">
        <w:rPr>
          <w:rFonts w:cs="Times New Roman"/>
        </w:rPr>
        <w:t>改进</w:t>
      </w:r>
      <w:r w:rsidRPr="002C3B71">
        <w:rPr>
          <w:rFonts w:cs="Times New Roman"/>
        </w:rPr>
        <w:t>等目标</w:t>
      </w:r>
      <w:r w:rsidR="00183754" w:rsidRPr="002C3B71">
        <w:rPr>
          <w:rFonts w:cs="Times New Roman"/>
          <w:vertAlign w:val="superscript"/>
        </w:rPr>
        <w:t>[1,</w:t>
      </w:r>
      <w:r w:rsidR="00306F4F" w:rsidRPr="002C3B71">
        <w:rPr>
          <w:rFonts w:cs="Times New Roman"/>
          <w:vertAlign w:val="superscript"/>
        </w:rPr>
        <w:t>5</w:t>
      </w:r>
      <w:r w:rsidR="00183754" w:rsidRPr="002C3B71">
        <w:rPr>
          <w:rFonts w:cs="Times New Roman"/>
          <w:vertAlign w:val="superscript"/>
        </w:rPr>
        <w:t>]</w:t>
      </w:r>
      <w:r w:rsidR="00FC2F0C" w:rsidRPr="002C3B71">
        <w:rPr>
          <w:rFonts w:cs="Times New Roman"/>
        </w:rPr>
        <w:t>。</w:t>
      </w:r>
      <w:r w:rsidR="00127B62" w:rsidRPr="002C3B71">
        <w:rPr>
          <w:rFonts w:cs="Times New Roman"/>
        </w:rPr>
        <w:t>2015</w:t>
      </w:r>
      <w:r w:rsidR="00127B62" w:rsidRPr="002C3B71">
        <w:rPr>
          <w:rFonts w:cs="Times New Roman"/>
        </w:rPr>
        <w:t>年联邦运营费率仅增加了</w:t>
      </w:r>
      <w:r w:rsidR="00127B62" w:rsidRPr="002C3B71">
        <w:rPr>
          <w:rFonts w:cs="Times New Roman"/>
        </w:rPr>
        <w:t>1.1%</w:t>
      </w:r>
      <w:r w:rsidR="00127B62" w:rsidRPr="002C3B71">
        <w:rPr>
          <w:rFonts w:cs="Times New Roman"/>
        </w:rPr>
        <w:t>，远低于</w:t>
      </w:r>
      <w:r w:rsidR="00127B62" w:rsidRPr="002C3B71">
        <w:rPr>
          <w:rFonts w:cs="Times New Roman"/>
        </w:rPr>
        <w:t>1967</w:t>
      </w:r>
      <w:r w:rsidR="00127B62" w:rsidRPr="002C3B71">
        <w:rPr>
          <w:rFonts w:cs="Times New Roman"/>
        </w:rPr>
        <w:t>年到</w:t>
      </w:r>
      <w:r w:rsidR="00127B62" w:rsidRPr="002C3B71">
        <w:rPr>
          <w:rFonts w:cs="Times New Roman"/>
        </w:rPr>
        <w:t>1983</w:t>
      </w:r>
      <w:r w:rsidR="00127B62" w:rsidRPr="002C3B71">
        <w:rPr>
          <w:rFonts w:cs="Times New Roman"/>
        </w:rPr>
        <w:t>年年均</w:t>
      </w:r>
      <w:r w:rsidR="00127B62" w:rsidRPr="002C3B71">
        <w:rPr>
          <w:rFonts w:cs="Times New Roman"/>
        </w:rPr>
        <w:t>17%</w:t>
      </w:r>
      <w:r w:rsidR="00127B62" w:rsidRPr="002C3B71">
        <w:rPr>
          <w:rFonts w:cs="Times New Roman"/>
        </w:rPr>
        <w:t>的增长率</w:t>
      </w:r>
      <w:r w:rsidR="00306F4F" w:rsidRPr="002C3B71">
        <w:rPr>
          <w:rFonts w:cs="Times New Roman"/>
          <w:vertAlign w:val="superscript"/>
        </w:rPr>
        <w:t>[10</w:t>
      </w:r>
      <w:r w:rsidR="008564F1" w:rsidRPr="002C3B71">
        <w:rPr>
          <w:rFonts w:cs="Times New Roman"/>
          <w:vertAlign w:val="superscript"/>
        </w:rPr>
        <w:t>]</w:t>
      </w:r>
      <w:r w:rsidR="00031B36" w:rsidRPr="002C3B71">
        <w:rPr>
          <w:rFonts w:cs="Times New Roman"/>
        </w:rPr>
        <w:t>。</w:t>
      </w:r>
      <w:r w:rsidR="004274BC" w:rsidRPr="002C3B71">
        <w:rPr>
          <w:rFonts w:cs="Times New Roman"/>
        </w:rPr>
        <w:t>但与此同时</w:t>
      </w:r>
      <w:r w:rsidR="00570A0F" w:rsidRPr="002C3B71">
        <w:rPr>
          <w:rFonts w:cs="Times New Roman"/>
        </w:rPr>
        <w:t>DRG</w:t>
      </w:r>
      <w:r w:rsidR="0075097F" w:rsidRPr="002C3B71">
        <w:rPr>
          <w:rFonts w:cs="Times New Roman"/>
        </w:rPr>
        <w:t>付费</w:t>
      </w:r>
      <w:r w:rsidR="00342F4A" w:rsidRPr="002C3B71">
        <w:rPr>
          <w:rFonts w:cs="Times New Roman"/>
        </w:rPr>
        <w:t>制度</w:t>
      </w:r>
      <w:r w:rsidR="004274BC" w:rsidRPr="002C3B71">
        <w:rPr>
          <w:rFonts w:cs="Times New Roman"/>
        </w:rPr>
        <w:t>也带来一些</w:t>
      </w:r>
      <w:r w:rsidR="00342F4A" w:rsidRPr="002C3B71">
        <w:rPr>
          <w:rFonts w:cs="Times New Roman"/>
        </w:rPr>
        <w:t>负面影响。</w:t>
      </w:r>
      <w:r w:rsidR="004274BC" w:rsidRPr="002C3B71">
        <w:rPr>
          <w:rFonts w:cs="Times New Roman"/>
        </w:rPr>
        <w:t>一是</w:t>
      </w:r>
      <w:r w:rsidR="00B52347" w:rsidRPr="002C3B71">
        <w:rPr>
          <w:rFonts w:cs="Times New Roman"/>
        </w:rPr>
        <w:t>许多医院开始专注于治疗能够从</w:t>
      </w:r>
      <w:r w:rsidR="00B52347" w:rsidRPr="002C3B71">
        <w:rPr>
          <w:rFonts w:cs="Times New Roman"/>
        </w:rPr>
        <w:t>DRG</w:t>
      </w:r>
      <w:r w:rsidR="00B52347" w:rsidRPr="002C3B71">
        <w:rPr>
          <w:rFonts w:cs="Times New Roman"/>
        </w:rPr>
        <w:t>获利的病人</w:t>
      </w:r>
      <w:r w:rsidR="00B52347" w:rsidRPr="002C3B71">
        <w:rPr>
          <w:rFonts w:cs="Times New Roman"/>
          <w:vertAlign w:val="superscript"/>
        </w:rPr>
        <w:t>[</w:t>
      </w:r>
      <w:r w:rsidR="00306F4F" w:rsidRPr="002C3B71">
        <w:rPr>
          <w:rFonts w:cs="Times New Roman"/>
          <w:vertAlign w:val="superscript"/>
        </w:rPr>
        <w:t>4</w:t>
      </w:r>
      <w:r w:rsidR="00B52347" w:rsidRPr="002C3B71">
        <w:rPr>
          <w:rFonts w:cs="Times New Roman"/>
          <w:vertAlign w:val="superscript"/>
        </w:rPr>
        <w:t>]</w:t>
      </w:r>
      <w:r w:rsidR="00B52347" w:rsidRPr="002C3B71">
        <w:rPr>
          <w:rFonts w:cs="Times New Roman"/>
        </w:rPr>
        <w:t>；</w:t>
      </w:r>
      <w:r w:rsidR="004274BC" w:rsidRPr="002C3B71">
        <w:rPr>
          <w:rFonts w:cs="Times New Roman"/>
        </w:rPr>
        <w:t>二是</w:t>
      </w:r>
      <w:r w:rsidR="00B52347" w:rsidRPr="002C3B71">
        <w:rPr>
          <w:rFonts w:cs="Times New Roman"/>
        </w:rPr>
        <w:t>不稳定健康状态出院的情况越来越多</w:t>
      </w:r>
      <w:r w:rsidR="00B52347" w:rsidRPr="002C3B71">
        <w:rPr>
          <w:rFonts w:cs="Times New Roman"/>
          <w:vertAlign w:val="superscript"/>
        </w:rPr>
        <w:t>[1</w:t>
      </w:r>
      <w:r w:rsidR="00306F4F" w:rsidRPr="002C3B71">
        <w:rPr>
          <w:rFonts w:cs="Times New Roman"/>
          <w:vertAlign w:val="superscript"/>
        </w:rPr>
        <w:t>5</w:t>
      </w:r>
      <w:r w:rsidR="00B52347" w:rsidRPr="002C3B71">
        <w:rPr>
          <w:rFonts w:cs="Times New Roman"/>
          <w:vertAlign w:val="superscript"/>
        </w:rPr>
        <w:t>]</w:t>
      </w:r>
      <w:r w:rsidR="00B52347" w:rsidRPr="002C3B71">
        <w:rPr>
          <w:rFonts w:cs="Times New Roman"/>
        </w:rPr>
        <w:t>；</w:t>
      </w:r>
      <w:r w:rsidR="004274BC" w:rsidRPr="002C3B71">
        <w:rPr>
          <w:rFonts w:cs="Times New Roman"/>
        </w:rPr>
        <w:t>三是</w:t>
      </w:r>
      <w:r w:rsidR="00AC7E9F" w:rsidRPr="002C3B71">
        <w:rPr>
          <w:rFonts w:cs="Times New Roman"/>
        </w:rPr>
        <w:t>医院将部分任务和治疗过程转嫁给不受</w:t>
      </w:r>
      <w:r w:rsidR="00AC7E9F" w:rsidRPr="002C3B71">
        <w:rPr>
          <w:rFonts w:cs="Times New Roman"/>
        </w:rPr>
        <w:t>DRG</w:t>
      </w:r>
      <w:r w:rsidR="00AC7E9F" w:rsidRPr="002C3B71">
        <w:rPr>
          <w:rFonts w:cs="Times New Roman"/>
        </w:rPr>
        <w:t>付费体系限制的医疗机构；</w:t>
      </w:r>
      <w:r w:rsidR="004274BC" w:rsidRPr="002C3B71">
        <w:rPr>
          <w:rFonts w:cs="Times New Roman"/>
        </w:rPr>
        <w:t>四是</w:t>
      </w:r>
      <w:r w:rsidR="00AC7E9F" w:rsidRPr="002C3B71">
        <w:rPr>
          <w:rFonts w:cs="Times New Roman"/>
        </w:rPr>
        <w:t>医生有意识地过度编码</w:t>
      </w:r>
      <w:r w:rsidR="00AC7E9F" w:rsidRPr="002C3B71">
        <w:rPr>
          <w:rFonts w:cs="Times New Roman"/>
          <w:vertAlign w:val="superscript"/>
        </w:rPr>
        <w:t>[1</w:t>
      </w:r>
      <w:r w:rsidR="00306F4F" w:rsidRPr="002C3B71">
        <w:rPr>
          <w:rFonts w:cs="Times New Roman"/>
          <w:vertAlign w:val="superscript"/>
        </w:rPr>
        <w:t>6</w:t>
      </w:r>
      <w:r w:rsidR="00AC7E9F" w:rsidRPr="002C3B71">
        <w:rPr>
          <w:rFonts w:cs="Times New Roman"/>
          <w:vertAlign w:val="superscript"/>
        </w:rPr>
        <w:t>]</w:t>
      </w:r>
      <w:r w:rsidR="00AC7E9F" w:rsidRPr="002C3B71">
        <w:rPr>
          <w:rFonts w:cs="Times New Roman"/>
        </w:rPr>
        <w:t>；</w:t>
      </w:r>
      <w:r w:rsidR="004274BC" w:rsidRPr="002C3B71">
        <w:rPr>
          <w:rFonts w:cs="Times New Roman"/>
        </w:rPr>
        <w:t>五是</w:t>
      </w:r>
      <w:r w:rsidR="0087502C" w:rsidRPr="002C3B71">
        <w:rPr>
          <w:rFonts w:cs="Times New Roman"/>
        </w:rPr>
        <w:t>由于</w:t>
      </w:r>
      <w:r w:rsidR="00AE1B49" w:rsidRPr="002C3B71">
        <w:rPr>
          <w:rFonts w:cs="Times New Roman"/>
        </w:rPr>
        <w:t>美国商业医疗</w:t>
      </w:r>
      <w:r w:rsidR="0072604D" w:rsidRPr="002C3B71">
        <w:rPr>
          <w:rFonts w:cs="Times New Roman"/>
        </w:rPr>
        <w:t>保险发达，各家医院往往有多个保险付费方，医院可以将医疗成本转嫁到</w:t>
      </w:r>
      <w:r w:rsidR="004274BC" w:rsidRPr="002C3B71">
        <w:rPr>
          <w:rFonts w:cs="Times New Roman"/>
        </w:rPr>
        <w:t>至</w:t>
      </w:r>
      <w:r w:rsidR="00AE1B49" w:rsidRPr="002C3B71">
        <w:rPr>
          <w:rFonts w:cs="Times New Roman"/>
        </w:rPr>
        <w:t>DRG</w:t>
      </w:r>
      <w:r w:rsidR="0072604D" w:rsidRPr="002C3B71">
        <w:rPr>
          <w:rFonts w:cs="Times New Roman"/>
        </w:rPr>
        <w:t>付费范围之</w:t>
      </w:r>
      <w:r w:rsidR="004274BC" w:rsidRPr="002C3B71">
        <w:rPr>
          <w:rFonts w:cs="Times New Roman"/>
        </w:rPr>
        <w:t>外</w:t>
      </w:r>
      <w:r w:rsidR="0072604D" w:rsidRPr="002C3B71">
        <w:rPr>
          <w:rFonts w:cs="Times New Roman"/>
        </w:rPr>
        <w:t>的病人身上，危害了其他病人及私人保险方的利益</w:t>
      </w:r>
      <w:r w:rsidR="00B34BC5" w:rsidRPr="002C3B71">
        <w:rPr>
          <w:rFonts w:cs="Times New Roman"/>
          <w:vertAlign w:val="superscript"/>
        </w:rPr>
        <w:t>[1</w:t>
      </w:r>
      <w:r w:rsidR="00306F4F" w:rsidRPr="002C3B71">
        <w:rPr>
          <w:rFonts w:cs="Times New Roman"/>
          <w:vertAlign w:val="superscript"/>
        </w:rPr>
        <w:t>7</w:t>
      </w:r>
      <w:r w:rsidR="00B34BC5" w:rsidRPr="002C3B71">
        <w:rPr>
          <w:rFonts w:cs="Times New Roman"/>
          <w:vertAlign w:val="superscript"/>
        </w:rPr>
        <w:t>]</w:t>
      </w:r>
      <w:r w:rsidR="00AE1B49" w:rsidRPr="002C3B71">
        <w:rPr>
          <w:rFonts w:cs="Times New Roman"/>
        </w:rPr>
        <w:t>。</w:t>
      </w:r>
    </w:p>
    <w:p w:rsidR="00A63565" w:rsidRPr="002C3B71" w:rsidRDefault="00486F5B" w:rsidP="00DA6A80">
      <w:pPr>
        <w:spacing w:line="400" w:lineRule="exact"/>
        <w:ind w:firstLine="420"/>
        <w:rPr>
          <w:rFonts w:cs="Times New Roman"/>
        </w:rPr>
      </w:pPr>
      <w:r w:rsidRPr="002C3B71">
        <w:rPr>
          <w:rFonts w:cs="Times New Roman"/>
        </w:rPr>
        <w:t>目前</w:t>
      </w:r>
      <w:r w:rsidR="0072604D" w:rsidRPr="002C3B71">
        <w:rPr>
          <w:rFonts w:cs="Times New Roman"/>
        </w:rPr>
        <w:t>美国</w:t>
      </w:r>
      <w:r w:rsidR="0072604D" w:rsidRPr="002C3B71">
        <w:rPr>
          <w:rFonts w:cs="Times New Roman"/>
        </w:rPr>
        <w:t>DRG</w:t>
      </w:r>
      <w:r w:rsidR="0072604D" w:rsidRPr="002C3B71">
        <w:rPr>
          <w:rFonts w:cs="Times New Roman"/>
        </w:rPr>
        <w:t>付费制度得到了世界上很多国家的学习和效仿，但相对于后起国家，它</w:t>
      </w:r>
      <w:r w:rsidRPr="002C3B71">
        <w:rPr>
          <w:rFonts w:cs="Times New Roman"/>
        </w:rPr>
        <w:t>的制度设计</w:t>
      </w:r>
      <w:r w:rsidR="0072604D" w:rsidRPr="002C3B71">
        <w:rPr>
          <w:rFonts w:cs="Times New Roman"/>
        </w:rPr>
        <w:t>存在一些不足之处。</w:t>
      </w:r>
      <w:r w:rsidR="00E42F0B" w:rsidRPr="002C3B71">
        <w:rPr>
          <w:rFonts w:cs="Times New Roman"/>
        </w:rPr>
        <w:t>一</w:t>
      </w:r>
      <w:r w:rsidR="00FC2F0C" w:rsidRPr="002C3B71">
        <w:rPr>
          <w:rFonts w:cs="Times New Roman"/>
        </w:rPr>
        <w:t>是</w:t>
      </w:r>
      <w:r w:rsidR="004274BC" w:rsidRPr="002C3B71">
        <w:rPr>
          <w:rFonts w:cs="Times New Roman"/>
        </w:rPr>
        <w:t>未建立</w:t>
      </w:r>
      <w:r w:rsidR="001E18A9" w:rsidRPr="002C3B71">
        <w:rPr>
          <w:rFonts w:cs="Times New Roman"/>
        </w:rPr>
        <w:t>统一的成本核算</w:t>
      </w:r>
      <w:r w:rsidR="004274BC" w:rsidRPr="002C3B71">
        <w:rPr>
          <w:rFonts w:cs="Times New Roman"/>
        </w:rPr>
        <w:t>体系</w:t>
      </w:r>
      <w:r w:rsidR="001E18A9" w:rsidRPr="002C3B71">
        <w:rPr>
          <w:rFonts w:cs="Times New Roman"/>
        </w:rPr>
        <w:t>，病例</w:t>
      </w:r>
      <w:r w:rsidR="00D77402" w:rsidRPr="002C3B71">
        <w:rPr>
          <w:rFonts w:cs="Times New Roman"/>
        </w:rPr>
        <w:t>成本通过</w:t>
      </w:r>
      <w:r w:rsidR="001E18A9" w:rsidRPr="002C3B71">
        <w:rPr>
          <w:rFonts w:cs="Times New Roman"/>
        </w:rPr>
        <w:t>统一的成本费用比转化而来，费用来自于</w:t>
      </w:r>
      <w:r w:rsidR="001E18A9" w:rsidRPr="002C3B71">
        <w:rPr>
          <w:rFonts w:cs="Times New Roman"/>
        </w:rPr>
        <w:t>3</w:t>
      </w:r>
      <w:r w:rsidR="00CB639A" w:rsidRPr="002C3B71">
        <w:rPr>
          <w:rFonts w:cs="Times New Roman"/>
        </w:rPr>
        <w:t>年前</w:t>
      </w:r>
      <w:r w:rsidR="001E18A9" w:rsidRPr="002C3B71">
        <w:rPr>
          <w:rFonts w:cs="Times New Roman"/>
        </w:rPr>
        <w:t>搜集的数据，</w:t>
      </w:r>
      <w:r w:rsidR="00DB637E" w:rsidRPr="002C3B71">
        <w:rPr>
          <w:rFonts w:cs="Times New Roman"/>
        </w:rPr>
        <w:t>成本核算的粗放性</w:t>
      </w:r>
      <w:r w:rsidR="001E18A9" w:rsidRPr="002C3B71">
        <w:rPr>
          <w:rFonts w:cs="Times New Roman"/>
        </w:rPr>
        <w:t>以及数据的滞后性</w:t>
      </w:r>
      <w:r w:rsidR="00DB637E" w:rsidRPr="002C3B71">
        <w:rPr>
          <w:rFonts w:cs="Times New Roman"/>
        </w:rPr>
        <w:t>会影响相对权重计算，进而影响</w:t>
      </w:r>
      <w:r w:rsidR="00B407E0" w:rsidRPr="002C3B71">
        <w:rPr>
          <w:rFonts w:cs="Times New Roman"/>
        </w:rPr>
        <w:t>补偿费率的</w:t>
      </w:r>
      <w:r w:rsidR="004274BC" w:rsidRPr="002C3B71">
        <w:rPr>
          <w:rFonts w:cs="Times New Roman"/>
        </w:rPr>
        <w:t>准确性</w:t>
      </w:r>
      <w:r w:rsidR="003171B1" w:rsidRPr="002C3B71">
        <w:rPr>
          <w:rFonts w:cs="Times New Roman"/>
        </w:rPr>
        <w:t>。</w:t>
      </w:r>
      <w:r w:rsidR="004274BC" w:rsidRPr="002C3B71">
        <w:rPr>
          <w:rFonts w:cs="Times New Roman"/>
        </w:rPr>
        <w:t>二</w:t>
      </w:r>
      <w:r w:rsidR="00FC2F0C" w:rsidRPr="002C3B71">
        <w:rPr>
          <w:rFonts w:cs="Times New Roman"/>
        </w:rPr>
        <w:t>是</w:t>
      </w:r>
      <w:r w:rsidR="007C342B" w:rsidRPr="002C3B71">
        <w:rPr>
          <w:rFonts w:cs="Times New Roman"/>
        </w:rPr>
        <w:t>DRG</w:t>
      </w:r>
      <w:r w:rsidR="007C342B" w:rsidRPr="002C3B71">
        <w:rPr>
          <w:rFonts w:cs="Times New Roman"/>
        </w:rPr>
        <w:t>分组相对较少，</w:t>
      </w:r>
      <w:r w:rsidR="00130A61" w:rsidRPr="002C3B71">
        <w:rPr>
          <w:rFonts w:cs="Times New Roman"/>
        </w:rPr>
        <w:t>疾病严重程度只有三级划分，使</w:t>
      </w:r>
      <w:r w:rsidR="004274BC" w:rsidRPr="002C3B71">
        <w:rPr>
          <w:rFonts w:cs="Times New Roman"/>
        </w:rPr>
        <w:t>得</w:t>
      </w:r>
      <w:r w:rsidR="0072604D" w:rsidRPr="002C3B71">
        <w:rPr>
          <w:rFonts w:cs="Times New Roman"/>
        </w:rPr>
        <w:t>DRG</w:t>
      </w:r>
      <w:r w:rsidR="0072604D" w:rsidRPr="002C3B71">
        <w:rPr>
          <w:rFonts w:cs="Times New Roman"/>
        </w:rPr>
        <w:t>组内病例资源消耗及临床特征的同质性</w:t>
      </w:r>
      <w:r w:rsidR="00AA59B2" w:rsidRPr="002C3B71">
        <w:rPr>
          <w:rFonts w:cs="Times New Roman"/>
        </w:rPr>
        <w:t>会相对较差</w:t>
      </w:r>
      <w:r w:rsidR="000D2F08" w:rsidRPr="002C3B71">
        <w:rPr>
          <w:rFonts w:cs="Times New Roman"/>
          <w:vertAlign w:val="superscript"/>
        </w:rPr>
        <w:t>[1</w:t>
      </w:r>
      <w:r w:rsidR="00306F4F" w:rsidRPr="002C3B71">
        <w:rPr>
          <w:rFonts w:cs="Times New Roman"/>
          <w:vertAlign w:val="superscript"/>
        </w:rPr>
        <w:t>8</w:t>
      </w:r>
      <w:r w:rsidR="000D2F08" w:rsidRPr="002C3B71">
        <w:rPr>
          <w:rFonts w:cs="Times New Roman"/>
          <w:vertAlign w:val="superscript"/>
        </w:rPr>
        <w:t>]</w:t>
      </w:r>
      <w:r w:rsidR="003171B1" w:rsidRPr="002C3B71">
        <w:rPr>
          <w:rFonts w:cs="Times New Roman"/>
        </w:rPr>
        <w:t>。</w:t>
      </w:r>
    </w:p>
    <w:p w:rsidR="00B8762C" w:rsidRPr="002C3B71" w:rsidRDefault="004A6257" w:rsidP="00DA6A80">
      <w:pPr>
        <w:pStyle w:val="1"/>
        <w:spacing w:line="400" w:lineRule="exact"/>
        <w:rPr>
          <w:rFonts w:cs="Times New Roman"/>
        </w:rPr>
      </w:pPr>
      <w:bookmarkStart w:id="9" w:name="_Toc496190102"/>
      <w:r w:rsidRPr="002C3B71">
        <w:rPr>
          <w:rFonts w:cs="Times New Roman"/>
        </w:rPr>
        <w:t>4</w:t>
      </w:r>
      <w:r w:rsidRPr="002C3B71">
        <w:rPr>
          <w:rFonts w:cs="Times New Roman"/>
        </w:rPr>
        <w:t>对我国的启示</w:t>
      </w:r>
      <w:bookmarkEnd w:id="9"/>
    </w:p>
    <w:p w:rsidR="00B8762C" w:rsidRPr="002C3B71" w:rsidRDefault="001E03DD" w:rsidP="00DA6A80">
      <w:pPr>
        <w:pStyle w:val="2"/>
        <w:spacing w:line="400" w:lineRule="exact"/>
        <w:rPr>
          <w:rFonts w:cs="Times New Roman"/>
        </w:rPr>
      </w:pPr>
      <w:r w:rsidRPr="002C3B71">
        <w:rPr>
          <w:rFonts w:cs="Times New Roman"/>
        </w:rPr>
        <w:t>4.1</w:t>
      </w:r>
      <w:r w:rsidR="00C12D4E" w:rsidRPr="002C3B71">
        <w:rPr>
          <w:rFonts w:cs="Times New Roman"/>
        </w:rPr>
        <w:t>完善病例首页信息，搭建统一的</w:t>
      </w:r>
      <w:r w:rsidR="0023024D" w:rsidRPr="002C3B71">
        <w:rPr>
          <w:rFonts w:cs="Times New Roman"/>
        </w:rPr>
        <w:t>信息管理平台</w:t>
      </w:r>
    </w:p>
    <w:p w:rsidR="00C12D4E" w:rsidRPr="002C3B71" w:rsidRDefault="00C12D4E" w:rsidP="00DA6A80">
      <w:pPr>
        <w:spacing w:line="400" w:lineRule="exact"/>
        <w:ind w:firstLine="420"/>
        <w:rPr>
          <w:rFonts w:cs="Times New Roman"/>
        </w:rPr>
      </w:pPr>
      <w:r w:rsidRPr="002C3B71">
        <w:rPr>
          <w:rFonts w:cs="Times New Roman"/>
        </w:rPr>
        <w:t>完整的病例信息</w:t>
      </w:r>
      <w:r w:rsidR="00BD2A40" w:rsidRPr="002C3B71">
        <w:rPr>
          <w:rFonts w:cs="Times New Roman"/>
        </w:rPr>
        <w:t>和</w:t>
      </w:r>
      <w:r w:rsidRPr="002C3B71">
        <w:rPr>
          <w:rFonts w:cs="Times New Roman"/>
        </w:rPr>
        <w:t>标准统一的</w:t>
      </w:r>
      <w:r w:rsidR="00B975EB" w:rsidRPr="002C3B71">
        <w:rPr>
          <w:rFonts w:cs="Times New Roman"/>
        </w:rPr>
        <w:t>临床数据</w:t>
      </w:r>
      <w:r w:rsidRPr="002C3B71">
        <w:rPr>
          <w:rFonts w:cs="Times New Roman"/>
        </w:rPr>
        <w:t>是实施</w:t>
      </w:r>
      <w:r w:rsidRPr="002C3B71">
        <w:rPr>
          <w:rFonts w:cs="Times New Roman"/>
        </w:rPr>
        <w:t>DRG</w:t>
      </w:r>
      <w:r w:rsidRPr="002C3B71">
        <w:rPr>
          <w:rFonts w:cs="Times New Roman"/>
        </w:rPr>
        <w:t>分组及付费的</w:t>
      </w:r>
      <w:r w:rsidR="00BD2A40" w:rsidRPr="002C3B71">
        <w:rPr>
          <w:rFonts w:cs="Times New Roman"/>
        </w:rPr>
        <w:t>重要</w:t>
      </w:r>
      <w:r w:rsidRPr="002C3B71">
        <w:rPr>
          <w:rFonts w:cs="Times New Roman"/>
        </w:rPr>
        <w:t>支撑。美国实施</w:t>
      </w:r>
      <w:r w:rsidRPr="002C3B71">
        <w:rPr>
          <w:rFonts w:cs="Times New Roman"/>
        </w:rPr>
        <w:t>DRG</w:t>
      </w:r>
      <w:r w:rsidRPr="002C3B71">
        <w:rPr>
          <w:rFonts w:cs="Times New Roman"/>
        </w:rPr>
        <w:t>付费制度</w:t>
      </w:r>
      <w:r w:rsidR="00BD2A40" w:rsidRPr="002C3B71">
        <w:rPr>
          <w:rFonts w:cs="Times New Roman"/>
        </w:rPr>
        <w:t>之初</w:t>
      </w:r>
      <w:r w:rsidR="00B975EB" w:rsidRPr="002C3B71">
        <w:rPr>
          <w:rFonts w:cs="Times New Roman"/>
        </w:rPr>
        <w:t>，面临的</w:t>
      </w:r>
      <w:r w:rsidRPr="002C3B71">
        <w:rPr>
          <w:rFonts w:cs="Times New Roman"/>
        </w:rPr>
        <w:t>一个</w:t>
      </w:r>
      <w:r w:rsidR="00B975EB" w:rsidRPr="002C3B71">
        <w:rPr>
          <w:rFonts w:cs="Times New Roman"/>
        </w:rPr>
        <w:t>重要</w:t>
      </w:r>
      <w:r w:rsidRPr="002C3B71">
        <w:rPr>
          <w:rFonts w:cs="Times New Roman"/>
        </w:rPr>
        <w:t>问题就是</w:t>
      </w:r>
      <w:r w:rsidR="00B975EB" w:rsidRPr="002C3B71">
        <w:rPr>
          <w:rFonts w:cs="Times New Roman"/>
        </w:rPr>
        <w:t>病例</w:t>
      </w:r>
      <w:r w:rsidR="00BD2A40" w:rsidRPr="002C3B71">
        <w:rPr>
          <w:rFonts w:cs="Times New Roman"/>
        </w:rPr>
        <w:t>信息的不完整和录入标准的不统一</w:t>
      </w:r>
      <w:r w:rsidR="0023024D" w:rsidRPr="002C3B71">
        <w:rPr>
          <w:rFonts w:cs="Times New Roman"/>
        </w:rPr>
        <w:t>，不同的数据库之间不能实现无障碍的数据传递</w:t>
      </w:r>
      <w:r w:rsidR="00B240B3" w:rsidRPr="002C3B71">
        <w:rPr>
          <w:rFonts w:cs="Times New Roman"/>
          <w:vertAlign w:val="superscript"/>
        </w:rPr>
        <w:t>[</w:t>
      </w:r>
      <w:r w:rsidR="00306F4F" w:rsidRPr="002C3B71">
        <w:rPr>
          <w:rFonts w:cs="Times New Roman"/>
          <w:vertAlign w:val="superscript"/>
        </w:rPr>
        <w:t>4</w:t>
      </w:r>
      <w:r w:rsidR="00B240B3" w:rsidRPr="002C3B71">
        <w:rPr>
          <w:rFonts w:cs="Times New Roman"/>
          <w:vertAlign w:val="superscript"/>
        </w:rPr>
        <w:t>]</w:t>
      </w:r>
      <w:r w:rsidR="00B975EB" w:rsidRPr="002C3B71">
        <w:rPr>
          <w:rFonts w:cs="Times New Roman"/>
        </w:rPr>
        <w:t>。</w:t>
      </w:r>
      <w:r w:rsidR="00BD2A40" w:rsidRPr="002C3B71">
        <w:rPr>
          <w:rFonts w:cs="Times New Roman"/>
        </w:rPr>
        <w:t>为此，</w:t>
      </w:r>
      <w:r w:rsidR="0023024D" w:rsidRPr="002C3B71">
        <w:rPr>
          <w:rFonts w:cs="Times New Roman"/>
        </w:rPr>
        <w:t>2002</w:t>
      </w:r>
      <w:r w:rsidR="0023024D" w:rsidRPr="002C3B71">
        <w:rPr>
          <w:rFonts w:cs="Times New Roman"/>
        </w:rPr>
        <w:t>年</w:t>
      </w:r>
      <w:r w:rsidR="00BD2A40" w:rsidRPr="002C3B71">
        <w:rPr>
          <w:rFonts w:cs="Times New Roman"/>
        </w:rPr>
        <w:t>起</w:t>
      </w:r>
      <w:r w:rsidR="0023024D" w:rsidRPr="002C3B71">
        <w:rPr>
          <w:rFonts w:cs="Times New Roman"/>
        </w:rPr>
        <w:t>，美国通过联邦法规强制所有医院采用国家统一的数据标准。</w:t>
      </w:r>
      <w:r w:rsidR="00CB639A" w:rsidRPr="002C3B71">
        <w:rPr>
          <w:rFonts w:cs="Times New Roman"/>
        </w:rPr>
        <w:t>在我国，</w:t>
      </w:r>
      <w:r w:rsidR="0023024D" w:rsidRPr="002C3B71">
        <w:rPr>
          <w:rFonts w:cs="Times New Roman"/>
        </w:rPr>
        <w:t>病例首页信息的不完整与质量低下已经是一个困扰医疗卫生领域改革推动者与学术研究者多年的问题，在推进</w:t>
      </w:r>
      <w:r w:rsidR="0023024D" w:rsidRPr="002C3B71">
        <w:rPr>
          <w:rFonts w:cs="Times New Roman"/>
        </w:rPr>
        <w:t>DRG</w:t>
      </w:r>
      <w:r w:rsidR="0023024D" w:rsidRPr="002C3B71">
        <w:rPr>
          <w:rFonts w:cs="Times New Roman"/>
        </w:rPr>
        <w:t>付费方式改革的趋势下，</w:t>
      </w:r>
      <w:r w:rsidR="00BD2A40" w:rsidRPr="002C3B71">
        <w:rPr>
          <w:rFonts w:cs="Times New Roman"/>
        </w:rPr>
        <w:t>提高</w:t>
      </w:r>
      <w:r w:rsidR="0023024D" w:rsidRPr="002C3B71">
        <w:rPr>
          <w:rFonts w:cs="Times New Roman"/>
        </w:rPr>
        <w:t>病例信息</w:t>
      </w:r>
      <w:r w:rsidR="00BD2A40" w:rsidRPr="002C3B71">
        <w:rPr>
          <w:rFonts w:cs="Times New Roman"/>
        </w:rPr>
        <w:t>数据质量</w:t>
      </w:r>
      <w:r w:rsidR="0023024D" w:rsidRPr="002C3B71">
        <w:rPr>
          <w:rFonts w:cs="Times New Roman"/>
        </w:rPr>
        <w:t>势在必行。</w:t>
      </w:r>
      <w:r w:rsidR="00FC2F0C" w:rsidRPr="002C3B71">
        <w:rPr>
          <w:rFonts w:cs="Times New Roman"/>
        </w:rPr>
        <w:t>如果能够</w:t>
      </w:r>
      <w:r w:rsidR="000F46BA" w:rsidRPr="002C3B71">
        <w:rPr>
          <w:rFonts w:cs="Times New Roman"/>
        </w:rPr>
        <w:t>搭建</w:t>
      </w:r>
      <w:r w:rsidR="006D46BB" w:rsidRPr="002C3B71">
        <w:rPr>
          <w:rFonts w:cs="Times New Roman"/>
        </w:rPr>
        <w:t>全国统一的信息管理平台，</w:t>
      </w:r>
      <w:r w:rsidR="000F46BA" w:rsidRPr="002C3B71">
        <w:rPr>
          <w:rFonts w:cs="Times New Roman"/>
        </w:rPr>
        <w:t>将</w:t>
      </w:r>
      <w:r w:rsidR="006D46BB" w:rsidRPr="002C3B71">
        <w:rPr>
          <w:rFonts w:cs="Times New Roman"/>
        </w:rPr>
        <w:t>各医院病例信息、成本数据</w:t>
      </w:r>
      <w:r w:rsidR="000F46BA" w:rsidRPr="002C3B71">
        <w:rPr>
          <w:rFonts w:cs="Times New Roman"/>
        </w:rPr>
        <w:t>直接上传至</w:t>
      </w:r>
      <w:r w:rsidR="006D46BB" w:rsidRPr="002C3B71">
        <w:rPr>
          <w:rFonts w:cs="Times New Roman"/>
        </w:rPr>
        <w:t>统一</w:t>
      </w:r>
      <w:r w:rsidR="000F46BA" w:rsidRPr="002C3B71">
        <w:rPr>
          <w:rFonts w:cs="Times New Roman"/>
        </w:rPr>
        <w:t>的</w:t>
      </w:r>
      <w:r w:rsidR="006D46BB" w:rsidRPr="002C3B71">
        <w:rPr>
          <w:rFonts w:cs="Times New Roman"/>
        </w:rPr>
        <w:t>数据库，</w:t>
      </w:r>
      <w:r w:rsidR="00FC2F0C" w:rsidRPr="002C3B71">
        <w:rPr>
          <w:rFonts w:cs="Times New Roman"/>
        </w:rPr>
        <w:t>将会更</w:t>
      </w:r>
      <w:r w:rsidR="006D46BB" w:rsidRPr="002C3B71">
        <w:rPr>
          <w:rFonts w:cs="Times New Roman"/>
        </w:rPr>
        <w:t>便</w:t>
      </w:r>
      <w:r w:rsidR="00FC2F0C" w:rsidRPr="002C3B71">
        <w:rPr>
          <w:rFonts w:cs="Times New Roman"/>
        </w:rPr>
        <w:t>于</w:t>
      </w:r>
      <w:r w:rsidR="006D46BB" w:rsidRPr="002C3B71">
        <w:rPr>
          <w:rFonts w:cs="Times New Roman"/>
        </w:rPr>
        <w:t>病例成本与相对权重的计算。</w:t>
      </w:r>
    </w:p>
    <w:p w:rsidR="00B8762C" w:rsidRPr="002C3B71" w:rsidRDefault="001E03DD" w:rsidP="00DA6A80">
      <w:pPr>
        <w:pStyle w:val="2"/>
        <w:spacing w:line="400" w:lineRule="exact"/>
        <w:rPr>
          <w:rFonts w:cs="Times New Roman"/>
        </w:rPr>
      </w:pPr>
      <w:r w:rsidRPr="002C3B71">
        <w:rPr>
          <w:rFonts w:cs="Times New Roman"/>
        </w:rPr>
        <w:t>4.2</w:t>
      </w:r>
      <w:r w:rsidR="00B817FA" w:rsidRPr="002C3B71">
        <w:rPr>
          <w:rFonts w:cs="Times New Roman"/>
        </w:rPr>
        <w:t>充分考虑区域地理因素</w:t>
      </w:r>
      <w:r w:rsidR="000F46BA" w:rsidRPr="002C3B71">
        <w:rPr>
          <w:rFonts w:cs="Times New Roman"/>
        </w:rPr>
        <w:t>，科学确定费率标准</w:t>
      </w:r>
    </w:p>
    <w:p w:rsidR="00B817FA" w:rsidRPr="002C3B71" w:rsidRDefault="000F46BA" w:rsidP="00DA6A80">
      <w:pPr>
        <w:spacing w:line="400" w:lineRule="exact"/>
        <w:ind w:firstLine="420"/>
        <w:rPr>
          <w:rFonts w:cs="Times New Roman"/>
        </w:rPr>
      </w:pPr>
      <w:r w:rsidRPr="002C3B71">
        <w:rPr>
          <w:rFonts w:cs="Times New Roman"/>
        </w:rPr>
        <w:t>费率的确定是推进</w:t>
      </w:r>
      <w:r w:rsidRPr="002C3B71">
        <w:rPr>
          <w:rFonts w:cs="Times New Roman"/>
        </w:rPr>
        <w:t>DRG</w:t>
      </w:r>
      <w:r w:rsidRPr="002C3B71">
        <w:rPr>
          <w:rFonts w:cs="Times New Roman"/>
        </w:rPr>
        <w:t>改革的关键所在。</w:t>
      </w:r>
      <w:r w:rsidR="00B817FA" w:rsidRPr="002C3B71">
        <w:rPr>
          <w:rFonts w:cs="Times New Roman"/>
        </w:rPr>
        <w:t>费率制定过低，医院因为得不到合理的补偿，可能会采取减少服务的方式降低成本，危害医疗服务质量；费率制定过高，则可能会造成医</w:t>
      </w:r>
      <w:r w:rsidR="00B817FA" w:rsidRPr="002C3B71">
        <w:rPr>
          <w:rFonts w:cs="Times New Roman"/>
        </w:rPr>
        <w:lastRenderedPageBreak/>
        <w:t>疗卫生资源的浪费。</w:t>
      </w:r>
      <w:r w:rsidR="004A55D1" w:rsidRPr="002C3B71">
        <w:rPr>
          <w:rFonts w:cs="Times New Roman"/>
        </w:rPr>
        <w:t>美国借助工资指数及地区生活成本指数来弥合不同地区因为劳动力成本以及生活成本差异</w:t>
      </w:r>
      <w:r w:rsidR="00AD6990" w:rsidRPr="002C3B71">
        <w:rPr>
          <w:rFonts w:cs="Times New Roman"/>
        </w:rPr>
        <w:t>造成</w:t>
      </w:r>
      <w:r w:rsidR="004A55D1" w:rsidRPr="002C3B71">
        <w:rPr>
          <w:rFonts w:cs="Times New Roman"/>
        </w:rPr>
        <w:t>的医疗成本差异。</w:t>
      </w:r>
      <w:r w:rsidR="00AD6990" w:rsidRPr="002C3B71">
        <w:rPr>
          <w:rFonts w:cs="Times New Roman"/>
        </w:rPr>
        <w:t>我国</w:t>
      </w:r>
      <w:r w:rsidR="004A55D1" w:rsidRPr="002C3B71">
        <w:rPr>
          <w:rFonts w:cs="Times New Roman"/>
        </w:rPr>
        <w:t>地区之间、城乡之间</w:t>
      </w:r>
      <w:r w:rsidR="009609FC" w:rsidRPr="002C3B71">
        <w:rPr>
          <w:rFonts w:cs="Times New Roman"/>
        </w:rPr>
        <w:t>发展水平</w:t>
      </w:r>
      <w:r w:rsidR="00EB519A" w:rsidRPr="002C3B71">
        <w:rPr>
          <w:rFonts w:cs="Times New Roman"/>
        </w:rPr>
        <w:t>差距</w:t>
      </w:r>
      <w:r w:rsidR="009609FC" w:rsidRPr="002C3B71">
        <w:rPr>
          <w:rFonts w:cs="Times New Roman"/>
        </w:rPr>
        <w:t>很大，</w:t>
      </w:r>
      <w:r w:rsidR="004A55D1" w:rsidRPr="002C3B71">
        <w:rPr>
          <w:rFonts w:cs="Times New Roman"/>
        </w:rPr>
        <w:t>在劳动力市场、消费市场上的差异要</w:t>
      </w:r>
      <w:r w:rsidR="009609FC" w:rsidRPr="002C3B71">
        <w:rPr>
          <w:rFonts w:cs="Times New Roman"/>
        </w:rPr>
        <w:t>比发达国家</w:t>
      </w:r>
      <w:r w:rsidR="004A55D1" w:rsidRPr="002C3B71">
        <w:rPr>
          <w:rFonts w:cs="Times New Roman"/>
        </w:rPr>
        <w:t>更加显著，这种情况下的不同医院提供医疗服务</w:t>
      </w:r>
      <w:r w:rsidR="00AD6990" w:rsidRPr="002C3B71">
        <w:rPr>
          <w:rFonts w:cs="Times New Roman"/>
        </w:rPr>
        <w:t>花费成本</w:t>
      </w:r>
      <w:r w:rsidR="004A55D1" w:rsidRPr="002C3B71">
        <w:rPr>
          <w:rFonts w:cs="Times New Roman"/>
        </w:rPr>
        <w:t>也大不相同。为了确保不同地区的医院都能够得到合理的补偿，</w:t>
      </w:r>
      <w:r w:rsidR="00D77260" w:rsidRPr="002C3B71">
        <w:rPr>
          <w:rFonts w:cs="Times New Roman"/>
        </w:rPr>
        <w:t>应该</w:t>
      </w:r>
      <w:r w:rsidR="004A55D1" w:rsidRPr="002C3B71">
        <w:rPr>
          <w:rFonts w:cs="Times New Roman"/>
        </w:rPr>
        <w:t>充分考虑区域地理因素</w:t>
      </w:r>
      <w:r w:rsidRPr="002C3B71">
        <w:rPr>
          <w:rFonts w:cs="Times New Roman"/>
        </w:rPr>
        <w:t>，合理确定不同地区</w:t>
      </w:r>
      <w:r w:rsidRPr="002C3B71">
        <w:rPr>
          <w:rFonts w:cs="Times New Roman"/>
        </w:rPr>
        <w:t>DRG</w:t>
      </w:r>
      <w:r w:rsidRPr="002C3B71">
        <w:rPr>
          <w:rFonts w:cs="Times New Roman"/>
        </w:rPr>
        <w:t>费率标准</w:t>
      </w:r>
      <w:r w:rsidR="004A55D1" w:rsidRPr="002C3B71">
        <w:rPr>
          <w:rFonts w:cs="Times New Roman"/>
        </w:rPr>
        <w:t>。</w:t>
      </w:r>
    </w:p>
    <w:p w:rsidR="00B8762C" w:rsidRPr="002C3B71" w:rsidRDefault="001E03DD" w:rsidP="00DA6A80">
      <w:pPr>
        <w:pStyle w:val="2"/>
        <w:spacing w:line="400" w:lineRule="exact"/>
        <w:rPr>
          <w:rFonts w:cs="Times New Roman"/>
        </w:rPr>
      </w:pPr>
      <w:r w:rsidRPr="002C3B71">
        <w:rPr>
          <w:rFonts w:cs="Times New Roman"/>
        </w:rPr>
        <w:t>4.3</w:t>
      </w:r>
      <w:r w:rsidR="00B240B3" w:rsidRPr="002C3B71">
        <w:rPr>
          <w:rFonts w:cs="Times New Roman"/>
        </w:rPr>
        <w:t>建立专门</w:t>
      </w:r>
      <w:r w:rsidR="009E6D37" w:rsidRPr="002C3B71">
        <w:rPr>
          <w:rFonts w:cs="Times New Roman"/>
        </w:rPr>
        <w:t>评估</w:t>
      </w:r>
      <w:r w:rsidR="00156267" w:rsidRPr="002C3B71">
        <w:rPr>
          <w:rFonts w:cs="Times New Roman"/>
        </w:rPr>
        <w:t>机构</w:t>
      </w:r>
      <w:r w:rsidR="00B240B3" w:rsidRPr="002C3B71">
        <w:rPr>
          <w:rFonts w:cs="Times New Roman"/>
        </w:rPr>
        <w:t>与</w:t>
      </w:r>
      <w:r w:rsidR="009E6D37" w:rsidRPr="002C3B71">
        <w:rPr>
          <w:rFonts w:cs="Times New Roman"/>
        </w:rPr>
        <w:t>审查</w:t>
      </w:r>
      <w:r w:rsidR="00B240B3" w:rsidRPr="002C3B71">
        <w:rPr>
          <w:rFonts w:cs="Times New Roman"/>
        </w:rPr>
        <w:t>机构，</w:t>
      </w:r>
      <w:r w:rsidR="000F46BA" w:rsidRPr="002C3B71">
        <w:rPr>
          <w:rFonts w:cs="Times New Roman"/>
        </w:rPr>
        <w:t>确保</w:t>
      </w:r>
      <w:r w:rsidR="00B240B3" w:rsidRPr="002C3B71">
        <w:rPr>
          <w:rFonts w:cs="Times New Roman"/>
        </w:rPr>
        <w:t>DRG</w:t>
      </w:r>
      <w:r w:rsidR="00B240B3" w:rsidRPr="002C3B71">
        <w:rPr>
          <w:rFonts w:cs="Times New Roman"/>
        </w:rPr>
        <w:t>付费制度</w:t>
      </w:r>
      <w:r w:rsidR="0085346E" w:rsidRPr="002C3B71">
        <w:rPr>
          <w:rFonts w:cs="Times New Roman"/>
        </w:rPr>
        <w:t>合理</w:t>
      </w:r>
      <w:r w:rsidR="00B240B3" w:rsidRPr="002C3B71">
        <w:rPr>
          <w:rFonts w:cs="Times New Roman"/>
        </w:rPr>
        <w:t>运行</w:t>
      </w:r>
    </w:p>
    <w:p w:rsidR="00156267" w:rsidRPr="002C3B71" w:rsidRDefault="00D35DA7" w:rsidP="00DA6A80">
      <w:pPr>
        <w:spacing w:line="400" w:lineRule="exact"/>
        <w:ind w:firstLine="420"/>
        <w:rPr>
          <w:rFonts w:cs="Times New Roman"/>
        </w:rPr>
      </w:pPr>
      <w:r w:rsidRPr="002C3B71">
        <w:rPr>
          <w:rFonts w:cs="Times New Roman"/>
        </w:rPr>
        <w:t>1986</w:t>
      </w:r>
      <w:r w:rsidRPr="002C3B71">
        <w:rPr>
          <w:rFonts w:cs="Times New Roman"/>
        </w:rPr>
        <w:t>年美国国会成立了专门的</w:t>
      </w:r>
      <w:r w:rsidR="00570A0F" w:rsidRPr="002C3B71">
        <w:rPr>
          <w:rFonts w:cs="Times New Roman"/>
        </w:rPr>
        <w:t>DRG</w:t>
      </w:r>
      <w:r w:rsidR="00570A0F" w:rsidRPr="002C3B71">
        <w:rPr>
          <w:rFonts w:cs="Times New Roman"/>
        </w:rPr>
        <w:t>付费</w:t>
      </w:r>
      <w:r w:rsidR="00627483" w:rsidRPr="002C3B71">
        <w:rPr>
          <w:rFonts w:cs="Times New Roman"/>
        </w:rPr>
        <w:t>制度</w:t>
      </w:r>
      <w:r w:rsidRPr="002C3B71">
        <w:rPr>
          <w:rFonts w:cs="Times New Roman"/>
        </w:rPr>
        <w:t>的评估委员会</w:t>
      </w:r>
      <w:r w:rsidR="009E6D37" w:rsidRPr="002C3B71">
        <w:rPr>
          <w:rFonts w:cs="Times New Roman"/>
        </w:rPr>
        <w:t>（</w:t>
      </w:r>
      <w:r w:rsidR="009E6D37" w:rsidRPr="002C3B71">
        <w:rPr>
          <w:rFonts w:cs="Times New Roman"/>
        </w:rPr>
        <w:t xml:space="preserve">Prospective Payment Assessment Commission, </w:t>
      </w:r>
      <w:proofErr w:type="spellStart"/>
      <w:r w:rsidR="009E6D37" w:rsidRPr="002C3B71">
        <w:rPr>
          <w:rFonts w:cs="Times New Roman"/>
        </w:rPr>
        <w:t>ProPAC</w:t>
      </w:r>
      <w:proofErr w:type="spellEnd"/>
      <w:r w:rsidR="009E6D37" w:rsidRPr="002C3B71">
        <w:rPr>
          <w:rFonts w:cs="Times New Roman"/>
        </w:rPr>
        <w:t>）</w:t>
      </w:r>
      <w:r w:rsidRPr="002C3B71">
        <w:rPr>
          <w:rFonts w:cs="Times New Roman"/>
        </w:rPr>
        <w:t>，对</w:t>
      </w:r>
      <w:r w:rsidR="00570A0F" w:rsidRPr="002C3B71">
        <w:rPr>
          <w:rFonts w:cs="Times New Roman"/>
        </w:rPr>
        <w:t>DRG</w:t>
      </w:r>
      <w:r w:rsidR="0075097F" w:rsidRPr="002C3B71">
        <w:rPr>
          <w:rFonts w:cs="Times New Roman"/>
        </w:rPr>
        <w:t>付费</w:t>
      </w:r>
      <w:r w:rsidRPr="002C3B71">
        <w:rPr>
          <w:rFonts w:cs="Times New Roman"/>
        </w:rPr>
        <w:t>制度的实施效果进行评价，并对其更新方案提出建议，</w:t>
      </w:r>
      <w:r w:rsidR="00AD6990" w:rsidRPr="002C3B71">
        <w:rPr>
          <w:rFonts w:cs="Times New Roman"/>
        </w:rPr>
        <w:t>如</w:t>
      </w:r>
      <w:r w:rsidRPr="002C3B71">
        <w:rPr>
          <w:rFonts w:cs="Times New Roman"/>
        </w:rPr>
        <w:t>因为医疗</w:t>
      </w:r>
      <w:r w:rsidR="00627483" w:rsidRPr="002C3B71">
        <w:rPr>
          <w:rFonts w:cs="Times New Roman"/>
        </w:rPr>
        <w:t>技术</w:t>
      </w:r>
      <w:r w:rsidRPr="002C3B71">
        <w:rPr>
          <w:rFonts w:cs="Times New Roman"/>
        </w:rPr>
        <w:t>进步或</w:t>
      </w:r>
      <w:r w:rsidR="00627483" w:rsidRPr="002C3B71">
        <w:rPr>
          <w:rFonts w:cs="Times New Roman"/>
        </w:rPr>
        <w:t>通货</w:t>
      </w:r>
      <w:r w:rsidRPr="002C3B71">
        <w:rPr>
          <w:rFonts w:cs="Times New Roman"/>
        </w:rPr>
        <w:t>膨胀需要提高费率，</w:t>
      </w:r>
      <w:r w:rsidR="009E6D37" w:rsidRPr="002C3B71">
        <w:rPr>
          <w:rFonts w:cs="Times New Roman"/>
        </w:rPr>
        <w:t>因为生产力的提高需要降低费率等</w:t>
      </w:r>
      <w:r w:rsidR="0085346E" w:rsidRPr="002C3B71">
        <w:rPr>
          <w:rFonts w:cs="Times New Roman"/>
          <w:vertAlign w:val="superscript"/>
        </w:rPr>
        <w:t>[</w:t>
      </w:r>
      <w:r w:rsidR="00306F4F" w:rsidRPr="002C3B71">
        <w:rPr>
          <w:rFonts w:cs="Times New Roman"/>
          <w:vertAlign w:val="superscript"/>
        </w:rPr>
        <w:t>10</w:t>
      </w:r>
      <w:r w:rsidR="0085346E" w:rsidRPr="002C3B71">
        <w:rPr>
          <w:rFonts w:cs="Times New Roman"/>
          <w:vertAlign w:val="superscript"/>
        </w:rPr>
        <w:t>]</w:t>
      </w:r>
      <w:r w:rsidRPr="002C3B71">
        <w:rPr>
          <w:rFonts w:cs="Times New Roman"/>
        </w:rPr>
        <w:t>。</w:t>
      </w:r>
      <w:r w:rsidR="009E6D37" w:rsidRPr="002C3B71">
        <w:rPr>
          <w:rFonts w:cs="Times New Roman"/>
        </w:rPr>
        <w:t>此外还有专门的同行审查组织，</w:t>
      </w:r>
      <w:r w:rsidR="00AD6990" w:rsidRPr="002C3B71">
        <w:rPr>
          <w:rFonts w:cs="Times New Roman"/>
        </w:rPr>
        <w:t>对</w:t>
      </w:r>
      <w:r w:rsidR="001A2542" w:rsidRPr="002C3B71">
        <w:rPr>
          <w:rFonts w:cs="Times New Roman"/>
        </w:rPr>
        <w:t>入院的必要性、</w:t>
      </w:r>
      <w:r w:rsidR="009E6D37" w:rsidRPr="002C3B71">
        <w:rPr>
          <w:rFonts w:cs="Times New Roman"/>
        </w:rPr>
        <w:t>入院的合理性、分组准确性、医疗服务的完整性与</w:t>
      </w:r>
      <w:r w:rsidR="00296FF5" w:rsidRPr="002C3B71">
        <w:rPr>
          <w:rFonts w:cs="Times New Roman"/>
        </w:rPr>
        <w:t>恰当性</w:t>
      </w:r>
      <w:r w:rsidR="0085346E" w:rsidRPr="002C3B71">
        <w:rPr>
          <w:rFonts w:cs="Times New Roman"/>
        </w:rPr>
        <w:t>、以及转诊病例和线外病例</w:t>
      </w:r>
      <w:r w:rsidR="00AD6990" w:rsidRPr="002C3B71">
        <w:rPr>
          <w:rFonts w:cs="Times New Roman"/>
        </w:rPr>
        <w:t>进行重点关注</w:t>
      </w:r>
      <w:r w:rsidR="0085346E" w:rsidRPr="002C3B71">
        <w:rPr>
          <w:rFonts w:cs="Times New Roman"/>
        </w:rPr>
        <w:t>。</w:t>
      </w:r>
      <w:r w:rsidR="00D77260" w:rsidRPr="002C3B71">
        <w:rPr>
          <w:rFonts w:cs="Times New Roman"/>
        </w:rPr>
        <w:t>评估与审查是确保</w:t>
      </w:r>
      <w:r w:rsidR="00D77260" w:rsidRPr="002C3B71">
        <w:rPr>
          <w:rFonts w:cs="Times New Roman"/>
        </w:rPr>
        <w:t>DRG</w:t>
      </w:r>
      <w:r w:rsidR="00D77260" w:rsidRPr="002C3B71">
        <w:rPr>
          <w:rFonts w:cs="Times New Roman"/>
        </w:rPr>
        <w:t>付费制度实现预期改革效果的重要保证，</w:t>
      </w:r>
      <w:r w:rsidR="000D7DE7" w:rsidRPr="002C3B71">
        <w:rPr>
          <w:rFonts w:cs="Times New Roman"/>
        </w:rPr>
        <w:t>中国的国情并不例外，同样需要</w:t>
      </w:r>
      <w:r w:rsidR="000F46BA" w:rsidRPr="002C3B71">
        <w:rPr>
          <w:rFonts w:cs="Times New Roman"/>
        </w:rPr>
        <w:t>设立专门的机构</w:t>
      </w:r>
      <w:r w:rsidR="0085346E" w:rsidRPr="002C3B71">
        <w:rPr>
          <w:rFonts w:cs="Times New Roman"/>
        </w:rPr>
        <w:t>，</w:t>
      </w:r>
      <w:r w:rsidR="00AD6990" w:rsidRPr="002C3B71">
        <w:rPr>
          <w:rFonts w:cs="Times New Roman"/>
        </w:rPr>
        <w:t>以保证</w:t>
      </w:r>
      <w:r w:rsidR="00AD6990" w:rsidRPr="002C3B71">
        <w:rPr>
          <w:rFonts w:cs="Times New Roman"/>
        </w:rPr>
        <w:t>DRG</w:t>
      </w:r>
      <w:r w:rsidR="00AD6990" w:rsidRPr="002C3B71">
        <w:rPr>
          <w:rFonts w:cs="Times New Roman"/>
        </w:rPr>
        <w:t>付费制度合理运行和及时更新，</w:t>
      </w:r>
      <w:r w:rsidR="000F46BA" w:rsidRPr="002C3B71">
        <w:rPr>
          <w:rFonts w:cs="Times New Roman"/>
        </w:rPr>
        <w:t>同时</w:t>
      </w:r>
      <w:r w:rsidR="0085346E" w:rsidRPr="002C3B71">
        <w:rPr>
          <w:rFonts w:cs="Times New Roman"/>
        </w:rPr>
        <w:t>对</w:t>
      </w:r>
      <w:r w:rsidR="0085346E" w:rsidRPr="002C3B71">
        <w:rPr>
          <w:rFonts w:cs="Times New Roman"/>
        </w:rPr>
        <w:t>DRG</w:t>
      </w:r>
      <w:r w:rsidR="0085346E" w:rsidRPr="002C3B71">
        <w:rPr>
          <w:rFonts w:cs="Times New Roman"/>
        </w:rPr>
        <w:t>付费制度的评估与审查</w:t>
      </w:r>
      <w:r w:rsidR="000F46BA" w:rsidRPr="002C3B71">
        <w:rPr>
          <w:rFonts w:cs="Times New Roman"/>
        </w:rPr>
        <w:t>予以</w:t>
      </w:r>
      <w:r w:rsidR="0085346E" w:rsidRPr="002C3B71">
        <w:rPr>
          <w:rFonts w:cs="Times New Roman"/>
        </w:rPr>
        <w:t>制度化。</w:t>
      </w:r>
    </w:p>
    <w:p w:rsidR="00B8762C" w:rsidRPr="002C3B71" w:rsidRDefault="001E03DD" w:rsidP="00DA6A80">
      <w:pPr>
        <w:pStyle w:val="2"/>
        <w:spacing w:line="400" w:lineRule="exact"/>
        <w:rPr>
          <w:rFonts w:cs="Times New Roman"/>
        </w:rPr>
      </w:pPr>
      <w:r w:rsidRPr="002C3B71">
        <w:rPr>
          <w:rFonts w:cs="Times New Roman"/>
        </w:rPr>
        <w:t>4.4</w:t>
      </w:r>
      <w:r w:rsidR="0085346E" w:rsidRPr="002C3B71">
        <w:rPr>
          <w:rFonts w:cs="Times New Roman"/>
        </w:rPr>
        <w:t>将医疗服务质量</w:t>
      </w:r>
      <w:r w:rsidR="00AD6990" w:rsidRPr="002C3B71">
        <w:rPr>
          <w:rFonts w:cs="Times New Roman"/>
        </w:rPr>
        <w:t>作为对</w:t>
      </w:r>
      <w:r w:rsidR="0085346E" w:rsidRPr="002C3B71">
        <w:rPr>
          <w:rFonts w:cs="Times New Roman"/>
        </w:rPr>
        <w:t>医院补偿的影响因素</w:t>
      </w:r>
      <w:r w:rsidR="00AD6990" w:rsidRPr="002C3B71">
        <w:rPr>
          <w:rFonts w:cs="Times New Roman"/>
        </w:rPr>
        <w:t>之一</w:t>
      </w:r>
    </w:p>
    <w:p w:rsidR="004B2486" w:rsidRPr="002C3B71" w:rsidRDefault="00AD6990" w:rsidP="00DA6A80">
      <w:pPr>
        <w:spacing w:line="400" w:lineRule="exact"/>
        <w:ind w:firstLine="420"/>
        <w:rPr>
          <w:rFonts w:cs="Times New Roman"/>
        </w:rPr>
        <w:sectPr w:rsidR="004B2486" w:rsidRPr="002C3B71" w:rsidSect="000A691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rsidRPr="002C3B71">
        <w:rPr>
          <w:rFonts w:cs="Times New Roman"/>
        </w:rPr>
        <w:t>DRG</w:t>
      </w:r>
      <w:r w:rsidRPr="002C3B71">
        <w:rPr>
          <w:rFonts w:cs="Times New Roman"/>
        </w:rPr>
        <w:t>付费制度下，</w:t>
      </w:r>
      <w:r w:rsidR="00E83F0B" w:rsidRPr="002C3B71">
        <w:rPr>
          <w:rFonts w:cs="Times New Roman"/>
        </w:rPr>
        <w:t>固定补偿费率的方式</w:t>
      </w:r>
      <w:r w:rsidRPr="002C3B71">
        <w:rPr>
          <w:rFonts w:cs="Times New Roman"/>
        </w:rPr>
        <w:t>较</w:t>
      </w:r>
      <w:r w:rsidR="00E83F0B" w:rsidRPr="002C3B71">
        <w:rPr>
          <w:rFonts w:cs="Times New Roman"/>
        </w:rPr>
        <w:t>其他</w:t>
      </w:r>
      <w:proofErr w:type="gramStart"/>
      <w:r w:rsidR="00E83F0B" w:rsidRPr="002C3B71">
        <w:rPr>
          <w:rFonts w:cs="Times New Roman"/>
        </w:rPr>
        <w:t>医</w:t>
      </w:r>
      <w:proofErr w:type="gramEnd"/>
      <w:r w:rsidR="00E83F0B" w:rsidRPr="002C3B71">
        <w:rPr>
          <w:rFonts w:cs="Times New Roman"/>
        </w:rPr>
        <w:t>保付费方式</w:t>
      </w:r>
      <w:r w:rsidRPr="002C3B71">
        <w:rPr>
          <w:rFonts w:cs="Times New Roman"/>
        </w:rPr>
        <w:t>易造成</w:t>
      </w:r>
      <w:r w:rsidR="00E83F0B" w:rsidRPr="002C3B71">
        <w:rPr>
          <w:rFonts w:cs="Times New Roman"/>
        </w:rPr>
        <w:t>医疗服务质量</w:t>
      </w:r>
      <w:r w:rsidRPr="002C3B71">
        <w:rPr>
          <w:rFonts w:cs="Times New Roman"/>
        </w:rPr>
        <w:t>削弱</w:t>
      </w:r>
      <w:r w:rsidR="00E83F0B" w:rsidRPr="002C3B71">
        <w:rPr>
          <w:rFonts w:cs="Times New Roman"/>
        </w:rPr>
        <w:t>。近年来美国先后实施了</w:t>
      </w:r>
      <w:r w:rsidR="00E83F0B" w:rsidRPr="002C3B71">
        <w:rPr>
          <w:rFonts w:cs="Times New Roman"/>
        </w:rPr>
        <w:t>HAC</w:t>
      </w:r>
      <w:r w:rsidR="00E83F0B" w:rsidRPr="002C3B71">
        <w:rPr>
          <w:rFonts w:cs="Times New Roman"/>
        </w:rPr>
        <w:t>、</w:t>
      </w:r>
      <w:r w:rsidR="00E83F0B" w:rsidRPr="002C3B71">
        <w:rPr>
          <w:rFonts w:cs="Times New Roman"/>
        </w:rPr>
        <w:t>VBP</w:t>
      </w:r>
      <w:r w:rsidR="00E83F0B" w:rsidRPr="002C3B71">
        <w:rPr>
          <w:rFonts w:cs="Times New Roman"/>
        </w:rPr>
        <w:t>、</w:t>
      </w:r>
      <w:r w:rsidR="00E83F0B" w:rsidRPr="002C3B71">
        <w:rPr>
          <w:rFonts w:cs="Times New Roman"/>
        </w:rPr>
        <w:t>HRRP</w:t>
      </w:r>
      <w:r w:rsidR="00E83F0B" w:rsidRPr="002C3B71">
        <w:rPr>
          <w:rFonts w:cs="Times New Roman"/>
        </w:rPr>
        <w:t>等一系列计划</w:t>
      </w:r>
      <w:r w:rsidR="002E5D56" w:rsidRPr="002C3B71">
        <w:rPr>
          <w:rFonts w:cs="Times New Roman"/>
        </w:rPr>
        <w:t>，对服务质量高的医院进行奖励，对服务质量低的医院</w:t>
      </w:r>
      <w:r w:rsidR="00296FF5" w:rsidRPr="002C3B71">
        <w:rPr>
          <w:rFonts w:cs="Times New Roman"/>
        </w:rPr>
        <w:t>进行</w:t>
      </w:r>
      <w:r w:rsidR="002E5D56" w:rsidRPr="002C3B71">
        <w:rPr>
          <w:rFonts w:cs="Times New Roman"/>
        </w:rPr>
        <w:t>惩罚。我国既可以学习美国的方式，在</w:t>
      </w:r>
      <w:r w:rsidR="002E5D56" w:rsidRPr="002C3B71">
        <w:rPr>
          <w:rFonts w:cs="Times New Roman"/>
        </w:rPr>
        <w:t>DRG</w:t>
      </w:r>
      <w:r w:rsidR="002E5D56" w:rsidRPr="002C3B71">
        <w:rPr>
          <w:rFonts w:cs="Times New Roman"/>
        </w:rPr>
        <w:t>付费制度之外，制定其他质量控制计划来弥补</w:t>
      </w:r>
      <w:r w:rsidR="002E5D56" w:rsidRPr="002C3B71">
        <w:rPr>
          <w:rFonts w:cs="Times New Roman"/>
        </w:rPr>
        <w:t>DRG</w:t>
      </w:r>
      <w:r w:rsidR="002E5D56" w:rsidRPr="002C3B71">
        <w:rPr>
          <w:rFonts w:cs="Times New Roman"/>
        </w:rPr>
        <w:t>付费制度的不足；也可以考虑</w:t>
      </w:r>
      <w:r w:rsidR="005F49B7" w:rsidRPr="002C3B71">
        <w:rPr>
          <w:rFonts w:cs="Times New Roman"/>
        </w:rPr>
        <w:t>采用一种系统化的方式将质量因素引入</w:t>
      </w:r>
      <w:r w:rsidR="005F49B7" w:rsidRPr="002C3B71">
        <w:rPr>
          <w:rFonts w:cs="Times New Roman"/>
        </w:rPr>
        <w:t>DRG</w:t>
      </w:r>
      <w:r w:rsidR="005F49B7" w:rsidRPr="002C3B71">
        <w:rPr>
          <w:rFonts w:cs="Times New Roman"/>
        </w:rPr>
        <w:t>付费制度之中，从而</w:t>
      </w:r>
      <w:r w:rsidR="002E5D56" w:rsidRPr="002C3B71">
        <w:rPr>
          <w:rFonts w:cs="Times New Roman"/>
        </w:rPr>
        <w:t>直接影响补偿费率。</w:t>
      </w:r>
    </w:p>
    <w:p w:rsidR="0085346E" w:rsidRPr="002C3B71" w:rsidRDefault="00306F4F" w:rsidP="00DA6A80">
      <w:pPr>
        <w:spacing w:line="400" w:lineRule="exact"/>
        <w:ind w:firstLine="560"/>
        <w:jc w:val="center"/>
        <w:rPr>
          <w:rFonts w:eastAsia="黑体" w:cs="Times New Roman"/>
          <w:sz w:val="28"/>
          <w:szCs w:val="28"/>
        </w:rPr>
      </w:pPr>
      <w:r w:rsidRPr="002C3B71">
        <w:rPr>
          <w:rFonts w:eastAsia="黑体" w:cs="Times New Roman"/>
          <w:sz w:val="28"/>
          <w:szCs w:val="28"/>
        </w:rPr>
        <w:lastRenderedPageBreak/>
        <w:t>参</w:t>
      </w:r>
      <w:r w:rsidR="00D9477B" w:rsidRPr="002C3B71">
        <w:rPr>
          <w:rFonts w:eastAsia="黑体" w:cs="Times New Roman"/>
          <w:sz w:val="28"/>
          <w:szCs w:val="28"/>
        </w:rPr>
        <w:t xml:space="preserve"> </w:t>
      </w:r>
      <w:r w:rsidRPr="002C3B71">
        <w:rPr>
          <w:rFonts w:eastAsia="黑体" w:cs="Times New Roman"/>
          <w:sz w:val="28"/>
          <w:szCs w:val="28"/>
        </w:rPr>
        <w:t>考</w:t>
      </w:r>
      <w:r w:rsidR="00D9477B" w:rsidRPr="002C3B71">
        <w:rPr>
          <w:rFonts w:eastAsia="黑体" w:cs="Times New Roman"/>
          <w:sz w:val="28"/>
          <w:szCs w:val="28"/>
        </w:rPr>
        <w:t xml:space="preserve"> </w:t>
      </w:r>
      <w:r w:rsidRPr="002C3B71">
        <w:rPr>
          <w:rFonts w:eastAsia="黑体" w:cs="Times New Roman"/>
          <w:sz w:val="28"/>
          <w:szCs w:val="28"/>
        </w:rPr>
        <w:t>文</w:t>
      </w:r>
      <w:r w:rsidR="00D9477B" w:rsidRPr="002C3B71">
        <w:rPr>
          <w:rFonts w:eastAsia="黑体" w:cs="Times New Roman"/>
          <w:sz w:val="28"/>
          <w:szCs w:val="28"/>
        </w:rPr>
        <w:t xml:space="preserve"> </w:t>
      </w:r>
      <w:r w:rsidRPr="002C3B71">
        <w:rPr>
          <w:rFonts w:eastAsia="黑体" w:cs="Times New Roman"/>
          <w:sz w:val="28"/>
          <w:szCs w:val="28"/>
        </w:rPr>
        <w:t>献</w:t>
      </w:r>
    </w:p>
    <w:p w:rsidR="00F53811" w:rsidRPr="002C3B71" w:rsidRDefault="000218B0" w:rsidP="00DA6A80">
      <w:pPr>
        <w:spacing w:line="400" w:lineRule="exact"/>
        <w:ind w:firstLine="420"/>
        <w:rPr>
          <w:rFonts w:cs="Times New Roman"/>
          <w:szCs w:val="24"/>
        </w:rPr>
      </w:pPr>
      <w:r w:rsidRPr="002C3B71">
        <w:rPr>
          <w:rFonts w:cs="Times New Roman"/>
          <w:szCs w:val="24"/>
        </w:rPr>
        <w:t xml:space="preserve">[1] </w:t>
      </w:r>
      <w:r w:rsidR="00686A98" w:rsidRPr="002C3B71">
        <w:rPr>
          <w:rFonts w:cs="Times New Roman"/>
          <w:szCs w:val="24"/>
        </w:rPr>
        <w:t>Fetter</w:t>
      </w:r>
      <w:r w:rsidR="00E8307E" w:rsidRPr="002C3B71">
        <w:rPr>
          <w:rFonts w:cs="Times New Roman"/>
          <w:szCs w:val="24"/>
        </w:rPr>
        <w:t xml:space="preserve"> </w:t>
      </w:r>
      <w:r w:rsidR="00F53811" w:rsidRPr="002C3B71">
        <w:rPr>
          <w:rFonts w:cs="Times New Roman"/>
          <w:szCs w:val="24"/>
        </w:rPr>
        <w:t>R</w:t>
      </w:r>
      <w:r w:rsidR="00995C41" w:rsidRPr="002C3B71">
        <w:rPr>
          <w:rFonts w:cs="Times New Roman"/>
          <w:szCs w:val="24"/>
        </w:rPr>
        <w:t>B.</w:t>
      </w:r>
      <w:r w:rsidR="00E8307E" w:rsidRPr="002C3B71">
        <w:rPr>
          <w:rFonts w:cs="Times New Roman"/>
          <w:szCs w:val="24"/>
        </w:rPr>
        <w:t xml:space="preserve"> </w:t>
      </w:r>
      <w:r w:rsidR="00F53811" w:rsidRPr="002C3B71">
        <w:rPr>
          <w:rFonts w:cs="Times New Roman"/>
          <w:szCs w:val="24"/>
        </w:rPr>
        <w:t>Diagnosis related groups: understanding hospital performance</w:t>
      </w:r>
      <w:r w:rsidR="005F2C38" w:rsidRPr="002C3B71">
        <w:rPr>
          <w:rFonts w:cs="Times New Roman"/>
          <w:szCs w:val="24"/>
        </w:rPr>
        <w:t>[J]</w:t>
      </w:r>
      <w:r w:rsidR="000044BA" w:rsidRPr="002C3B71">
        <w:rPr>
          <w:rFonts w:cs="Times New Roman"/>
          <w:szCs w:val="24"/>
        </w:rPr>
        <w:t>. Interfaces</w:t>
      </w:r>
      <w:r w:rsidR="005F2C38" w:rsidRPr="002C3B71">
        <w:rPr>
          <w:rFonts w:cs="Times New Roman"/>
          <w:szCs w:val="24"/>
        </w:rPr>
        <w:t>,</w:t>
      </w:r>
      <w:r w:rsidR="008C400D" w:rsidRPr="002C3B71">
        <w:rPr>
          <w:rFonts w:cs="Times New Roman"/>
          <w:szCs w:val="24"/>
        </w:rPr>
        <w:t xml:space="preserve"> 1991,</w:t>
      </w:r>
      <w:r w:rsidR="005F2C38" w:rsidRPr="002C3B71">
        <w:rPr>
          <w:rFonts w:cs="Times New Roman"/>
          <w:szCs w:val="24"/>
        </w:rPr>
        <w:t>21(1): 6-26.</w:t>
      </w:r>
    </w:p>
    <w:p w:rsidR="00306F4F" w:rsidRPr="002C3B71" w:rsidRDefault="00306F4F" w:rsidP="00DA6A80">
      <w:pPr>
        <w:pStyle w:val="Default"/>
        <w:spacing w:line="400" w:lineRule="exact"/>
        <w:ind w:firstLineChars="200" w:firstLine="420"/>
        <w:jc w:val="both"/>
        <w:rPr>
          <w:rFonts w:ascii="Times New Roman" w:eastAsia="宋体" w:hAnsi="Times New Roman" w:cs="Times New Roman"/>
          <w:color w:val="auto"/>
          <w:kern w:val="2"/>
          <w:sz w:val="21"/>
        </w:rPr>
      </w:pPr>
      <w:r w:rsidRPr="002C3B71">
        <w:rPr>
          <w:rFonts w:ascii="Times New Roman" w:eastAsia="宋体" w:hAnsi="Times New Roman" w:cs="Times New Roman"/>
          <w:color w:val="auto"/>
          <w:kern w:val="2"/>
          <w:sz w:val="21"/>
        </w:rPr>
        <w:t>[2] Centers for Medicare &amp; Medicaid Services, Medicare: Estimated Hospital Insurance Disbursements Calendar Year 1966-2000, Center for Medicare &amp; Medicaid Services, Office of the Actuary (2000).</w:t>
      </w:r>
    </w:p>
    <w:p w:rsidR="00A42C69" w:rsidRPr="002C3B71" w:rsidRDefault="00A42C69" w:rsidP="00DA6A80">
      <w:pPr>
        <w:spacing w:line="400" w:lineRule="exact"/>
        <w:ind w:firstLine="420"/>
        <w:rPr>
          <w:rFonts w:cs="Times New Roman"/>
        </w:rPr>
      </w:pPr>
      <w:r w:rsidRPr="002C3B71">
        <w:rPr>
          <w:rFonts w:cs="Times New Roman"/>
          <w:szCs w:val="24"/>
        </w:rPr>
        <w:t>[</w:t>
      </w:r>
      <w:r w:rsidR="00306F4F" w:rsidRPr="002C3B71">
        <w:rPr>
          <w:rFonts w:cs="Times New Roman"/>
          <w:szCs w:val="24"/>
        </w:rPr>
        <w:t>3</w:t>
      </w:r>
      <w:r w:rsidRPr="002C3B71">
        <w:rPr>
          <w:rFonts w:cs="Times New Roman"/>
          <w:szCs w:val="24"/>
        </w:rPr>
        <w:t>]</w:t>
      </w:r>
      <w:r w:rsidR="00E8307E" w:rsidRPr="002C3B71">
        <w:rPr>
          <w:rFonts w:cs="Times New Roman"/>
          <w:szCs w:val="24"/>
        </w:rPr>
        <w:t xml:space="preserve"> </w:t>
      </w:r>
      <w:r w:rsidR="00CA6BF4" w:rsidRPr="002C3B71">
        <w:rPr>
          <w:rFonts w:cs="Times New Roman"/>
          <w:szCs w:val="24"/>
        </w:rPr>
        <w:t xml:space="preserve">Office of Inspector General, Office of Evaluation and Inspections. </w:t>
      </w:r>
      <w:r w:rsidRPr="002C3B71">
        <w:rPr>
          <w:rFonts w:cs="Times New Roman"/>
        </w:rPr>
        <w:t>Medicare Hospital Prospective Payment System</w:t>
      </w:r>
      <w:r w:rsidRPr="002C3B71">
        <w:rPr>
          <w:rFonts w:cs="Times New Roman"/>
        </w:rPr>
        <w:t>：</w:t>
      </w:r>
      <w:r w:rsidRPr="002C3B71">
        <w:rPr>
          <w:rFonts w:cs="Times New Roman"/>
        </w:rPr>
        <w:t>How DRG Rates Are Calculated and Updated</w:t>
      </w:r>
      <w:r w:rsidR="00CA6BF4" w:rsidRPr="002C3B71">
        <w:rPr>
          <w:rFonts w:cs="Times New Roman"/>
        </w:rPr>
        <w:t>[EB/OL].</w:t>
      </w:r>
      <w:r w:rsidR="00E8307E" w:rsidRPr="002C3B71">
        <w:rPr>
          <w:rFonts w:cs="Times New Roman"/>
        </w:rPr>
        <w:t xml:space="preserve"> </w:t>
      </w:r>
      <w:r w:rsidR="008C400D" w:rsidRPr="002C3B71">
        <w:rPr>
          <w:rFonts w:cs="Times New Roman"/>
          <w:szCs w:val="24"/>
        </w:rPr>
        <w:t>(</w:t>
      </w:r>
      <w:r w:rsidR="008C400D" w:rsidRPr="002C3B71">
        <w:rPr>
          <w:rFonts w:cs="Times New Roman"/>
        </w:rPr>
        <w:t>2001).</w:t>
      </w:r>
      <w:r w:rsidR="00E8307E" w:rsidRPr="002C3B71">
        <w:rPr>
          <w:rFonts w:cs="Times New Roman"/>
        </w:rPr>
        <w:t xml:space="preserve"> </w:t>
      </w:r>
      <w:r w:rsidR="005839CE" w:rsidRPr="002C3B71">
        <w:rPr>
          <w:rFonts w:cs="Times New Roman"/>
        </w:rPr>
        <w:t>http://</w:t>
      </w:r>
      <w:r w:rsidR="00CA6BF4" w:rsidRPr="002C3B71">
        <w:rPr>
          <w:rFonts w:cs="Times New Roman"/>
          <w:szCs w:val="24"/>
        </w:rPr>
        <w:t>oig.hhs.gov/oei/reports/oei-09-00-00200.pdf.</w:t>
      </w:r>
    </w:p>
    <w:p w:rsidR="00995C41" w:rsidRPr="002C3B71" w:rsidRDefault="000218B0" w:rsidP="00DA6A80">
      <w:pPr>
        <w:spacing w:line="400" w:lineRule="exact"/>
        <w:ind w:firstLine="420"/>
        <w:rPr>
          <w:rFonts w:cs="Times New Roman"/>
          <w:szCs w:val="24"/>
        </w:rPr>
      </w:pPr>
      <w:r w:rsidRPr="002C3B71">
        <w:rPr>
          <w:rFonts w:cs="Times New Roman"/>
          <w:szCs w:val="24"/>
        </w:rPr>
        <w:t>[</w:t>
      </w:r>
      <w:r w:rsidR="00306F4F" w:rsidRPr="002C3B71">
        <w:rPr>
          <w:rFonts w:cs="Times New Roman"/>
          <w:szCs w:val="24"/>
        </w:rPr>
        <w:t>4</w:t>
      </w:r>
      <w:r w:rsidRPr="002C3B71">
        <w:rPr>
          <w:rFonts w:cs="Times New Roman"/>
          <w:szCs w:val="24"/>
        </w:rPr>
        <w:t xml:space="preserve">] </w:t>
      </w:r>
      <w:r w:rsidR="005839CE" w:rsidRPr="002C3B71">
        <w:rPr>
          <w:rFonts w:cs="Times New Roman"/>
          <w:szCs w:val="24"/>
        </w:rPr>
        <w:t xml:space="preserve">Scott </w:t>
      </w:r>
      <w:r w:rsidR="00995C41" w:rsidRPr="002C3B71">
        <w:rPr>
          <w:rFonts w:cs="Times New Roman"/>
          <w:szCs w:val="24"/>
        </w:rPr>
        <w:t xml:space="preserve">SJ. </w:t>
      </w:r>
      <w:r w:rsidR="008C400D" w:rsidRPr="002C3B71">
        <w:rPr>
          <w:rFonts w:cs="Times New Roman"/>
          <w:szCs w:val="24"/>
        </w:rPr>
        <w:t>T</w:t>
      </w:r>
      <w:r w:rsidR="00995C41" w:rsidRPr="002C3B71">
        <w:rPr>
          <w:rFonts w:cs="Times New Roman"/>
          <w:szCs w:val="24"/>
        </w:rPr>
        <w:t>he Medicare Prospective Payment system</w:t>
      </w:r>
      <w:r w:rsidR="005839CE" w:rsidRPr="002C3B71">
        <w:rPr>
          <w:rFonts w:cs="Times New Roman"/>
          <w:szCs w:val="24"/>
        </w:rPr>
        <w:t>[EB/OL].</w:t>
      </w:r>
      <w:r w:rsidR="00E8307E" w:rsidRPr="002C3B71">
        <w:rPr>
          <w:rFonts w:cs="Times New Roman"/>
          <w:szCs w:val="24"/>
        </w:rPr>
        <w:t xml:space="preserve"> </w:t>
      </w:r>
      <w:r w:rsidR="008C400D" w:rsidRPr="002C3B71">
        <w:rPr>
          <w:rFonts w:cs="Times New Roman"/>
          <w:szCs w:val="24"/>
        </w:rPr>
        <w:t>(1984).</w:t>
      </w:r>
      <w:r w:rsidR="005C7739" w:rsidRPr="002C3B71">
        <w:rPr>
          <w:rFonts w:cs="Times New Roman"/>
          <w:szCs w:val="24"/>
        </w:rPr>
        <w:t xml:space="preserve"> </w:t>
      </w:r>
      <w:r w:rsidR="005C7739" w:rsidRPr="002C3B71">
        <w:rPr>
          <w:rFonts w:cs="Times New Roman"/>
        </w:rPr>
        <w:t xml:space="preserve">http://ajot.aota.org </w:t>
      </w:r>
      <w:r w:rsidR="0027026B" w:rsidRPr="002C3B71">
        <w:rPr>
          <w:rFonts w:cs="Times New Roman"/>
        </w:rPr>
        <w:t>/on</w:t>
      </w:r>
      <w:r w:rsidR="005839CE" w:rsidRPr="002C3B71">
        <w:rPr>
          <w:rFonts w:cs="Times New Roman"/>
          <w:szCs w:val="24"/>
        </w:rPr>
        <w:t xml:space="preserve"> 09/05/2017.</w:t>
      </w:r>
    </w:p>
    <w:p w:rsidR="00686E6C" w:rsidRPr="002C3B71" w:rsidRDefault="000218B0" w:rsidP="00DA6A80">
      <w:pPr>
        <w:spacing w:line="400" w:lineRule="exact"/>
        <w:ind w:firstLine="420"/>
        <w:rPr>
          <w:rFonts w:cs="Times New Roman"/>
          <w:szCs w:val="24"/>
        </w:rPr>
      </w:pPr>
      <w:r w:rsidRPr="002C3B71">
        <w:rPr>
          <w:rFonts w:cs="Times New Roman"/>
          <w:szCs w:val="24"/>
        </w:rPr>
        <w:t>[</w:t>
      </w:r>
      <w:r w:rsidR="00306F4F" w:rsidRPr="002C3B71">
        <w:rPr>
          <w:rFonts w:cs="Times New Roman"/>
          <w:szCs w:val="24"/>
        </w:rPr>
        <w:t>5</w:t>
      </w:r>
      <w:r w:rsidRPr="002C3B71">
        <w:rPr>
          <w:rFonts w:cs="Times New Roman"/>
          <w:szCs w:val="24"/>
        </w:rPr>
        <w:t xml:space="preserve">] </w:t>
      </w:r>
      <w:proofErr w:type="spellStart"/>
      <w:r w:rsidR="000044BA" w:rsidRPr="002C3B71">
        <w:rPr>
          <w:rFonts w:cs="Times New Roman"/>
          <w:szCs w:val="24"/>
        </w:rPr>
        <w:t>Coffery</w:t>
      </w:r>
      <w:proofErr w:type="spellEnd"/>
      <w:r w:rsidR="000044BA" w:rsidRPr="002C3B71">
        <w:rPr>
          <w:rFonts w:cs="Times New Roman"/>
          <w:szCs w:val="24"/>
        </w:rPr>
        <w:t xml:space="preserve"> R</w:t>
      </w:r>
      <w:r w:rsidR="005839CE" w:rsidRPr="002C3B71">
        <w:rPr>
          <w:rFonts w:cs="Times New Roman"/>
          <w:szCs w:val="24"/>
        </w:rPr>
        <w:t xml:space="preserve">M. </w:t>
      </w:r>
      <w:proofErr w:type="spellStart"/>
      <w:r w:rsidR="005839CE" w:rsidRPr="002C3B71">
        <w:rPr>
          <w:rFonts w:cs="Times New Roman"/>
          <w:szCs w:val="24"/>
        </w:rPr>
        <w:t>C</w:t>
      </w:r>
      <w:r w:rsidR="00185A65" w:rsidRPr="002C3B71">
        <w:rPr>
          <w:rFonts w:cs="Times New Roman"/>
          <w:szCs w:val="24"/>
        </w:rPr>
        <w:t>asemix</w:t>
      </w:r>
      <w:proofErr w:type="spellEnd"/>
      <w:r w:rsidR="005839CE" w:rsidRPr="002C3B71">
        <w:rPr>
          <w:rFonts w:cs="Times New Roman"/>
          <w:szCs w:val="24"/>
        </w:rPr>
        <w:t xml:space="preserve"> I</w:t>
      </w:r>
      <w:r w:rsidR="00185A65" w:rsidRPr="002C3B71">
        <w:rPr>
          <w:rFonts w:cs="Times New Roman"/>
          <w:szCs w:val="24"/>
        </w:rPr>
        <w:t>nformation in the United States</w:t>
      </w:r>
      <w:r w:rsidR="005839CE" w:rsidRPr="002C3B71">
        <w:rPr>
          <w:rFonts w:cs="Times New Roman"/>
          <w:szCs w:val="24"/>
        </w:rPr>
        <w:t>:</w:t>
      </w:r>
      <w:r w:rsidR="00E8307E" w:rsidRPr="002C3B71">
        <w:rPr>
          <w:rFonts w:cs="Times New Roman"/>
          <w:szCs w:val="24"/>
        </w:rPr>
        <w:t xml:space="preserve"> </w:t>
      </w:r>
      <w:r w:rsidR="005839CE" w:rsidRPr="002C3B71">
        <w:rPr>
          <w:rFonts w:cs="Times New Roman"/>
          <w:szCs w:val="24"/>
        </w:rPr>
        <w:t>F</w:t>
      </w:r>
      <w:r w:rsidR="00185A65" w:rsidRPr="002C3B71">
        <w:rPr>
          <w:rFonts w:cs="Times New Roman"/>
          <w:szCs w:val="24"/>
        </w:rPr>
        <w:t>ifteen</w:t>
      </w:r>
      <w:r w:rsidR="00E8307E" w:rsidRPr="002C3B71">
        <w:rPr>
          <w:rFonts w:cs="Times New Roman"/>
          <w:szCs w:val="24"/>
        </w:rPr>
        <w:t xml:space="preserve"> </w:t>
      </w:r>
      <w:r w:rsidR="00185A65" w:rsidRPr="002C3B71">
        <w:rPr>
          <w:rFonts w:cs="Times New Roman"/>
          <w:szCs w:val="24"/>
        </w:rPr>
        <w:t>Years of Management and</w:t>
      </w:r>
      <w:r w:rsidR="005839CE" w:rsidRPr="002C3B71">
        <w:rPr>
          <w:rFonts w:cs="Times New Roman"/>
          <w:szCs w:val="24"/>
        </w:rPr>
        <w:t xml:space="preserve"> C</w:t>
      </w:r>
      <w:r w:rsidR="00185A65" w:rsidRPr="002C3B71">
        <w:rPr>
          <w:rFonts w:cs="Times New Roman"/>
          <w:szCs w:val="24"/>
        </w:rPr>
        <w:t>linical</w:t>
      </w:r>
      <w:r w:rsidR="005839CE" w:rsidRPr="002C3B71">
        <w:rPr>
          <w:rFonts w:cs="Times New Roman"/>
          <w:szCs w:val="24"/>
        </w:rPr>
        <w:t xml:space="preserve"> E</w:t>
      </w:r>
      <w:r w:rsidR="00185A65" w:rsidRPr="002C3B71">
        <w:rPr>
          <w:rFonts w:cs="Times New Roman"/>
          <w:szCs w:val="24"/>
        </w:rPr>
        <w:t>xperience</w:t>
      </w:r>
      <w:r w:rsidR="005839CE" w:rsidRPr="002C3B71">
        <w:rPr>
          <w:rFonts w:cs="Times New Roman"/>
          <w:szCs w:val="24"/>
        </w:rPr>
        <w:t xml:space="preserve">[J]. CASEMIX Quarterly, </w:t>
      </w:r>
      <w:r w:rsidR="008C400D" w:rsidRPr="002C3B71">
        <w:rPr>
          <w:rFonts w:cs="Times New Roman"/>
          <w:szCs w:val="24"/>
        </w:rPr>
        <w:t>1999,</w:t>
      </w:r>
      <w:r w:rsidR="005839CE" w:rsidRPr="002C3B71">
        <w:rPr>
          <w:rFonts w:cs="Times New Roman"/>
          <w:szCs w:val="24"/>
        </w:rPr>
        <w:t>1(1).</w:t>
      </w:r>
    </w:p>
    <w:p w:rsidR="008E310A" w:rsidRPr="002C3B71" w:rsidRDefault="000218B0" w:rsidP="00DA6A80">
      <w:pPr>
        <w:spacing w:line="400" w:lineRule="exact"/>
        <w:ind w:firstLine="420"/>
        <w:rPr>
          <w:rFonts w:cs="Times New Roman"/>
          <w:szCs w:val="24"/>
        </w:rPr>
      </w:pPr>
      <w:r w:rsidRPr="002C3B71">
        <w:rPr>
          <w:rFonts w:cs="Times New Roman"/>
          <w:szCs w:val="24"/>
        </w:rPr>
        <w:t>[</w:t>
      </w:r>
      <w:r w:rsidR="00306F4F" w:rsidRPr="002C3B71">
        <w:rPr>
          <w:rFonts w:cs="Times New Roman"/>
          <w:szCs w:val="24"/>
        </w:rPr>
        <w:t>6</w:t>
      </w:r>
      <w:r w:rsidRPr="002C3B71">
        <w:rPr>
          <w:rFonts w:cs="Times New Roman"/>
          <w:szCs w:val="24"/>
        </w:rPr>
        <w:t>]</w:t>
      </w:r>
      <w:r w:rsidR="002C3B71">
        <w:rPr>
          <w:rFonts w:cs="Times New Roman"/>
          <w:szCs w:val="24"/>
        </w:rPr>
        <w:t xml:space="preserve"> </w:t>
      </w:r>
      <w:r w:rsidR="008E310A" w:rsidRPr="002C3B71">
        <w:rPr>
          <w:rFonts w:cs="Times New Roman"/>
          <w:szCs w:val="24"/>
        </w:rPr>
        <w:t>郎婧婧</w:t>
      </w:r>
      <w:r w:rsidR="008E310A" w:rsidRPr="002C3B71">
        <w:rPr>
          <w:rFonts w:cs="Times New Roman"/>
          <w:szCs w:val="24"/>
        </w:rPr>
        <w:t>,</w:t>
      </w:r>
      <w:r w:rsidR="005C7739" w:rsidRPr="002C3B71">
        <w:rPr>
          <w:rFonts w:cs="Times New Roman"/>
          <w:szCs w:val="24"/>
        </w:rPr>
        <w:t xml:space="preserve"> </w:t>
      </w:r>
      <w:r w:rsidR="008E310A" w:rsidRPr="002C3B71">
        <w:rPr>
          <w:rFonts w:cs="Times New Roman"/>
          <w:szCs w:val="24"/>
        </w:rPr>
        <w:t>江芹</w:t>
      </w:r>
      <w:r w:rsidR="008E310A" w:rsidRPr="002C3B71">
        <w:rPr>
          <w:rFonts w:cs="Times New Roman"/>
          <w:szCs w:val="24"/>
        </w:rPr>
        <w:t>,</w:t>
      </w:r>
      <w:r w:rsidR="005C7739" w:rsidRPr="002C3B71">
        <w:rPr>
          <w:rFonts w:cs="Times New Roman"/>
          <w:szCs w:val="24"/>
        </w:rPr>
        <w:t xml:space="preserve"> </w:t>
      </w:r>
      <w:r w:rsidR="008E310A" w:rsidRPr="002C3B71">
        <w:rPr>
          <w:rFonts w:cs="Times New Roman"/>
          <w:szCs w:val="24"/>
        </w:rPr>
        <w:t>王珊</w:t>
      </w:r>
      <w:r w:rsidR="008E310A" w:rsidRPr="002C3B71">
        <w:rPr>
          <w:rFonts w:cs="Times New Roman"/>
          <w:szCs w:val="24"/>
        </w:rPr>
        <w:t>,</w:t>
      </w:r>
      <w:r w:rsidR="005C7739" w:rsidRPr="002C3B71">
        <w:rPr>
          <w:rFonts w:cs="Times New Roman"/>
          <w:szCs w:val="24"/>
        </w:rPr>
        <w:t xml:space="preserve"> </w:t>
      </w:r>
      <w:r w:rsidR="005C7739" w:rsidRPr="002C3B71">
        <w:rPr>
          <w:rFonts w:cs="Times New Roman"/>
          <w:szCs w:val="24"/>
        </w:rPr>
        <w:t>等</w:t>
      </w:r>
      <w:r w:rsidR="008E310A" w:rsidRPr="002C3B71">
        <w:rPr>
          <w:rFonts w:cs="Times New Roman"/>
          <w:szCs w:val="24"/>
        </w:rPr>
        <w:t xml:space="preserve">. </w:t>
      </w:r>
      <w:proofErr w:type="gramStart"/>
      <w:r w:rsidR="008E310A" w:rsidRPr="002C3B71">
        <w:rPr>
          <w:rFonts w:cs="Times New Roman"/>
          <w:szCs w:val="24"/>
        </w:rPr>
        <w:t>典型国家</w:t>
      </w:r>
      <w:proofErr w:type="gramEnd"/>
      <w:r w:rsidR="008E310A" w:rsidRPr="002C3B71">
        <w:rPr>
          <w:rFonts w:cs="Times New Roman"/>
          <w:szCs w:val="24"/>
        </w:rPr>
        <w:t>DRG</w:t>
      </w:r>
      <w:r w:rsidR="008E310A" w:rsidRPr="002C3B71">
        <w:rPr>
          <w:rFonts w:cs="Times New Roman"/>
          <w:szCs w:val="24"/>
        </w:rPr>
        <w:t>分组的比较研究与启示</w:t>
      </w:r>
      <w:r w:rsidR="008E310A" w:rsidRPr="002C3B71">
        <w:rPr>
          <w:rFonts w:cs="Times New Roman"/>
          <w:szCs w:val="24"/>
        </w:rPr>
        <w:t xml:space="preserve">[J]. </w:t>
      </w:r>
      <w:r w:rsidR="008E310A" w:rsidRPr="002C3B71">
        <w:rPr>
          <w:rFonts w:cs="Times New Roman"/>
          <w:szCs w:val="24"/>
        </w:rPr>
        <w:t>中国卫生经济</w:t>
      </w:r>
      <w:r w:rsidR="008E310A" w:rsidRPr="002C3B71">
        <w:rPr>
          <w:rFonts w:cs="Times New Roman"/>
          <w:szCs w:val="24"/>
        </w:rPr>
        <w:t>,</w:t>
      </w:r>
      <w:r w:rsidR="00E8307E" w:rsidRPr="002C3B71">
        <w:rPr>
          <w:rFonts w:cs="Times New Roman"/>
          <w:szCs w:val="24"/>
        </w:rPr>
        <w:t xml:space="preserve"> </w:t>
      </w:r>
      <w:r w:rsidR="008E310A" w:rsidRPr="002C3B71">
        <w:rPr>
          <w:rFonts w:cs="Times New Roman"/>
          <w:szCs w:val="24"/>
        </w:rPr>
        <w:t>2017,36(04):50-53.</w:t>
      </w:r>
    </w:p>
    <w:p w:rsidR="00801F78" w:rsidRPr="002C3B71" w:rsidRDefault="00801F78" w:rsidP="00DA6A80">
      <w:pPr>
        <w:spacing w:line="400" w:lineRule="exact"/>
        <w:ind w:firstLine="420"/>
        <w:rPr>
          <w:rFonts w:cs="Times New Roman"/>
          <w:szCs w:val="24"/>
        </w:rPr>
      </w:pPr>
      <w:r w:rsidRPr="002C3B71">
        <w:rPr>
          <w:rFonts w:eastAsiaTheme="minorEastAsia" w:cs="Times New Roman"/>
          <w:color w:val="0A0905"/>
          <w:kern w:val="0"/>
          <w:szCs w:val="24"/>
        </w:rPr>
        <w:t>[</w:t>
      </w:r>
      <w:r w:rsidR="00306F4F" w:rsidRPr="002C3B71">
        <w:rPr>
          <w:rFonts w:eastAsiaTheme="minorEastAsia" w:cs="Times New Roman"/>
          <w:color w:val="0A0905"/>
          <w:kern w:val="0"/>
          <w:szCs w:val="24"/>
        </w:rPr>
        <w:t>7</w:t>
      </w:r>
      <w:r w:rsidRPr="002C3B71">
        <w:rPr>
          <w:rFonts w:eastAsiaTheme="minorEastAsia" w:cs="Times New Roman"/>
          <w:color w:val="0A0905"/>
          <w:kern w:val="0"/>
          <w:szCs w:val="24"/>
        </w:rPr>
        <w:t xml:space="preserve">] </w:t>
      </w:r>
      <w:r w:rsidR="008E310A" w:rsidRPr="002C3B71">
        <w:rPr>
          <w:rFonts w:eastAsiaTheme="minorEastAsia" w:cs="Times New Roman"/>
          <w:color w:val="0A0905"/>
          <w:kern w:val="0"/>
          <w:szCs w:val="24"/>
        </w:rPr>
        <w:t xml:space="preserve">Centers for Medicare &amp; Medicaid Services. </w:t>
      </w:r>
      <w:r w:rsidRPr="002C3B71">
        <w:rPr>
          <w:rFonts w:eastAsiaTheme="minorEastAsia" w:cs="Times New Roman"/>
          <w:color w:val="0A0905"/>
          <w:kern w:val="0"/>
          <w:szCs w:val="24"/>
        </w:rPr>
        <w:t>Acute Care Hospital Inpatient Prospective Payment</w:t>
      </w:r>
      <w:r w:rsidR="00E8307E" w:rsidRPr="002C3B71">
        <w:rPr>
          <w:rFonts w:eastAsiaTheme="minorEastAsia" w:cs="Times New Roman"/>
          <w:color w:val="0A0905"/>
          <w:kern w:val="0"/>
          <w:szCs w:val="24"/>
        </w:rPr>
        <w:t xml:space="preserve"> </w:t>
      </w:r>
      <w:r w:rsidRPr="002C3B71">
        <w:rPr>
          <w:rFonts w:eastAsiaTheme="minorEastAsia" w:cs="Times New Roman"/>
          <w:color w:val="0A0905"/>
          <w:kern w:val="0"/>
          <w:szCs w:val="24"/>
        </w:rPr>
        <w:t>System</w:t>
      </w:r>
      <w:r w:rsidR="008E310A" w:rsidRPr="002C3B71">
        <w:rPr>
          <w:rFonts w:eastAsiaTheme="minorEastAsia" w:cs="Times New Roman"/>
          <w:color w:val="0A0905"/>
          <w:kern w:val="0"/>
          <w:szCs w:val="24"/>
        </w:rPr>
        <w:t>[EB/OL].</w:t>
      </w:r>
      <w:r w:rsidR="005C7739" w:rsidRPr="002C3B71">
        <w:rPr>
          <w:rFonts w:eastAsiaTheme="minorEastAsia" w:cs="Times New Roman"/>
          <w:color w:val="0A0905"/>
          <w:kern w:val="0"/>
          <w:szCs w:val="24"/>
        </w:rPr>
        <w:t xml:space="preserve"> </w:t>
      </w:r>
      <w:r w:rsidR="008C400D" w:rsidRPr="002C3B71">
        <w:rPr>
          <w:rFonts w:eastAsiaTheme="minorEastAsia" w:cs="Times New Roman"/>
          <w:color w:val="0A0905"/>
          <w:kern w:val="0"/>
          <w:szCs w:val="24"/>
        </w:rPr>
        <w:t xml:space="preserve">(2016). </w:t>
      </w:r>
      <w:r w:rsidR="005C7739" w:rsidRPr="002C3B71">
        <w:rPr>
          <w:rFonts w:cs="Times New Roman"/>
          <w:color w:val="0A0905"/>
        </w:rPr>
        <w:t>https://www.cms.gov/Outreach-and-Education/Medicare-Lea</w:t>
      </w:r>
      <w:r w:rsidR="0027026B" w:rsidRPr="002C3B71">
        <w:rPr>
          <w:rFonts w:cs="Times New Roman"/>
          <w:color w:val="0A0905"/>
        </w:rPr>
        <w:t>rn</w:t>
      </w:r>
      <w:r w:rsidR="005C7739" w:rsidRPr="002C3B71">
        <w:rPr>
          <w:rFonts w:cs="Times New Roman"/>
          <w:color w:val="0A0905"/>
        </w:rPr>
        <w:t xml:space="preserve">- </w:t>
      </w:r>
      <w:proofErr w:type="spellStart"/>
      <w:r w:rsidR="0027026B" w:rsidRPr="002C3B71">
        <w:rPr>
          <w:rFonts w:cs="Times New Roman"/>
          <w:color w:val="0A0905"/>
        </w:rPr>
        <w:t>ing</w:t>
      </w:r>
      <w:proofErr w:type="spellEnd"/>
      <w:r w:rsidR="0027026B" w:rsidRPr="002C3B71">
        <w:rPr>
          <w:rFonts w:cs="Times New Roman"/>
          <w:color w:val="0A0905"/>
        </w:rPr>
        <w:t>-Network-MLN/</w:t>
      </w:r>
      <w:proofErr w:type="spellStart"/>
      <w:r w:rsidR="0027026B" w:rsidRPr="002C3B71">
        <w:rPr>
          <w:rFonts w:cs="Times New Roman"/>
          <w:color w:val="0A0905"/>
        </w:rPr>
        <w:t>MLNProducts</w:t>
      </w:r>
      <w:proofErr w:type="spellEnd"/>
      <w:r w:rsidR="0027026B" w:rsidRPr="002C3B71">
        <w:rPr>
          <w:rFonts w:cs="Times New Roman"/>
          <w:color w:val="0A0905"/>
        </w:rPr>
        <w:t>/</w:t>
      </w:r>
      <w:r w:rsidR="008E310A" w:rsidRPr="002C3B71">
        <w:rPr>
          <w:rFonts w:eastAsiaTheme="minorEastAsia" w:cs="Times New Roman"/>
          <w:color w:val="0A0905"/>
          <w:kern w:val="0"/>
          <w:szCs w:val="24"/>
        </w:rPr>
        <w:t>downloads/AcutePaymtSysfctsht.pdf.</w:t>
      </w:r>
    </w:p>
    <w:p w:rsidR="000D5711" w:rsidRPr="002C3B71" w:rsidRDefault="000D5711" w:rsidP="00DA6A80">
      <w:pPr>
        <w:spacing w:line="400" w:lineRule="exact"/>
        <w:ind w:firstLine="420"/>
        <w:rPr>
          <w:rFonts w:cs="Times New Roman"/>
          <w:szCs w:val="24"/>
        </w:rPr>
      </w:pPr>
      <w:r w:rsidRPr="002C3B71">
        <w:rPr>
          <w:rFonts w:cs="Times New Roman"/>
          <w:szCs w:val="24"/>
        </w:rPr>
        <w:t>[</w:t>
      </w:r>
      <w:r w:rsidR="00306F4F" w:rsidRPr="002C3B71">
        <w:rPr>
          <w:rFonts w:cs="Times New Roman"/>
          <w:szCs w:val="24"/>
        </w:rPr>
        <w:t>8</w:t>
      </w:r>
      <w:r w:rsidRPr="002C3B71">
        <w:rPr>
          <w:rFonts w:cs="Times New Roman"/>
          <w:szCs w:val="24"/>
        </w:rPr>
        <w:t xml:space="preserve">] </w:t>
      </w:r>
      <w:r w:rsidR="00DD41B1" w:rsidRPr="002C3B71">
        <w:rPr>
          <w:rFonts w:cs="Times New Roman"/>
          <w:szCs w:val="24"/>
        </w:rPr>
        <w:t>Wy</w:t>
      </w:r>
      <w:r w:rsidR="000044BA" w:rsidRPr="002C3B71">
        <w:rPr>
          <w:rFonts w:cs="Times New Roman"/>
          <w:szCs w:val="24"/>
        </w:rPr>
        <w:t>nn B</w:t>
      </w:r>
      <w:r w:rsidR="00DD41B1" w:rsidRPr="002C3B71">
        <w:rPr>
          <w:rFonts w:cs="Times New Roman"/>
          <w:szCs w:val="24"/>
        </w:rPr>
        <w:t>O, Scott M.</w:t>
      </w:r>
      <w:r w:rsidR="00E8307E" w:rsidRPr="002C3B71">
        <w:rPr>
          <w:rFonts w:cs="Times New Roman"/>
          <w:szCs w:val="24"/>
        </w:rPr>
        <w:t xml:space="preserve"> </w:t>
      </w:r>
      <w:r w:rsidRPr="002C3B71">
        <w:rPr>
          <w:rFonts w:cs="Times New Roman"/>
          <w:szCs w:val="24"/>
        </w:rPr>
        <w:t>Evaluation of Alternative</w:t>
      </w:r>
      <w:r w:rsidR="00E8307E" w:rsidRPr="002C3B71">
        <w:rPr>
          <w:rFonts w:cs="Times New Roman"/>
          <w:szCs w:val="24"/>
        </w:rPr>
        <w:t xml:space="preserve"> </w:t>
      </w:r>
      <w:r w:rsidRPr="002C3B71">
        <w:rPr>
          <w:rFonts w:cs="Times New Roman"/>
          <w:szCs w:val="24"/>
        </w:rPr>
        <w:t>Methods to Establish DRG</w:t>
      </w:r>
      <w:r w:rsidR="00E8307E" w:rsidRPr="002C3B71">
        <w:rPr>
          <w:rFonts w:cs="Times New Roman"/>
          <w:szCs w:val="24"/>
        </w:rPr>
        <w:t xml:space="preserve"> </w:t>
      </w:r>
      <w:r w:rsidRPr="002C3B71">
        <w:rPr>
          <w:rFonts w:cs="Times New Roman"/>
          <w:szCs w:val="24"/>
        </w:rPr>
        <w:t>Relative Weights</w:t>
      </w:r>
      <w:r w:rsidR="00DD41B1" w:rsidRPr="002C3B71">
        <w:rPr>
          <w:rFonts w:cs="Times New Roman"/>
          <w:szCs w:val="24"/>
        </w:rPr>
        <w:t>[EB/OL].</w:t>
      </w:r>
      <w:r w:rsidR="002C3B71">
        <w:rPr>
          <w:rFonts w:cs="Times New Roman"/>
          <w:szCs w:val="24"/>
        </w:rPr>
        <w:t xml:space="preserve"> </w:t>
      </w:r>
      <w:proofErr w:type="gramStart"/>
      <w:r w:rsidR="0027026B" w:rsidRPr="002C3B71">
        <w:rPr>
          <w:rStyle w:val="a7"/>
          <w:rFonts w:cs="Times New Roman"/>
          <w:color w:val="000000" w:themeColor="text1"/>
          <w:szCs w:val="24"/>
          <w:u w:val="none"/>
        </w:rPr>
        <w:t>(</w:t>
      </w:r>
      <w:r w:rsidR="008C400D" w:rsidRPr="002C3B71">
        <w:rPr>
          <w:rFonts w:cs="Times New Roman"/>
          <w:szCs w:val="24"/>
        </w:rPr>
        <w:t>2008).</w:t>
      </w:r>
      <w:r w:rsidR="002C3B71">
        <w:rPr>
          <w:rFonts w:cs="Times New Roman"/>
          <w:szCs w:val="24"/>
        </w:rPr>
        <w:t xml:space="preserve"> </w:t>
      </w:r>
      <w:hyperlink w:history="1"/>
      <w:r w:rsidR="008564F1" w:rsidRPr="002C3B71">
        <w:rPr>
          <w:rFonts w:cs="Times New Roman"/>
        </w:rPr>
        <w:t>https://www.rand.org/content/dam/rand/pubs/workingpapers/2008/RAN</w:t>
      </w:r>
      <w:r w:rsidR="00CD0946" w:rsidRPr="002C3B71">
        <w:rPr>
          <w:rFonts w:cs="Times New Roman"/>
          <w:szCs w:val="24"/>
        </w:rPr>
        <w:t>-</w:t>
      </w:r>
      <w:r w:rsidR="008564F1" w:rsidRPr="002C3B71">
        <w:rPr>
          <w:rFonts w:cs="Times New Roman"/>
        </w:rPr>
        <w:t>D_WR560.pdf</w:t>
      </w:r>
      <w:r w:rsidR="00185A65" w:rsidRPr="002C3B71">
        <w:rPr>
          <w:rFonts w:cs="Times New Roman"/>
          <w:szCs w:val="24"/>
        </w:rPr>
        <w:t>.</w:t>
      </w:r>
      <w:proofErr w:type="gramEnd"/>
    </w:p>
    <w:p w:rsidR="007857F5" w:rsidRPr="002C3B71" w:rsidRDefault="00306F4F" w:rsidP="00DA6A80">
      <w:pPr>
        <w:spacing w:line="400" w:lineRule="exact"/>
        <w:ind w:firstLine="420"/>
        <w:rPr>
          <w:rFonts w:cs="Times New Roman"/>
          <w:szCs w:val="24"/>
        </w:rPr>
      </w:pPr>
      <w:r w:rsidRPr="002C3B71">
        <w:rPr>
          <w:rFonts w:cs="Times New Roman"/>
          <w:szCs w:val="24"/>
        </w:rPr>
        <w:t>[9</w:t>
      </w:r>
      <w:r w:rsidR="007857F5" w:rsidRPr="002C3B71">
        <w:rPr>
          <w:rFonts w:cs="Times New Roman"/>
          <w:szCs w:val="24"/>
        </w:rPr>
        <w:t>]</w:t>
      </w:r>
      <w:r w:rsidR="002C3B71">
        <w:rPr>
          <w:rFonts w:cs="Times New Roman"/>
          <w:szCs w:val="24"/>
        </w:rPr>
        <w:t xml:space="preserve"> </w:t>
      </w:r>
      <w:r w:rsidR="007857F5" w:rsidRPr="002C3B71">
        <w:rPr>
          <w:rFonts w:cs="Times New Roman"/>
          <w:szCs w:val="24"/>
        </w:rPr>
        <w:t>周韵砚</w:t>
      </w:r>
      <w:r w:rsidR="007857F5" w:rsidRPr="002C3B71">
        <w:rPr>
          <w:rFonts w:cs="Times New Roman"/>
          <w:szCs w:val="24"/>
        </w:rPr>
        <w:t>,</w:t>
      </w:r>
      <w:r w:rsidR="005C7739" w:rsidRPr="002C3B71">
        <w:rPr>
          <w:rFonts w:cs="Times New Roman"/>
          <w:szCs w:val="24"/>
        </w:rPr>
        <w:t xml:space="preserve"> </w:t>
      </w:r>
      <w:r w:rsidR="007857F5" w:rsidRPr="002C3B71">
        <w:rPr>
          <w:rFonts w:cs="Times New Roman"/>
          <w:szCs w:val="24"/>
        </w:rPr>
        <w:t>江芹</w:t>
      </w:r>
      <w:r w:rsidR="007857F5" w:rsidRPr="002C3B71">
        <w:rPr>
          <w:rFonts w:cs="Times New Roman"/>
          <w:szCs w:val="24"/>
        </w:rPr>
        <w:t>,</w:t>
      </w:r>
      <w:r w:rsidR="005C7739" w:rsidRPr="002C3B71">
        <w:rPr>
          <w:rFonts w:cs="Times New Roman"/>
          <w:szCs w:val="24"/>
        </w:rPr>
        <w:t xml:space="preserve"> </w:t>
      </w:r>
      <w:r w:rsidR="007857F5" w:rsidRPr="002C3B71">
        <w:rPr>
          <w:rFonts w:cs="Times New Roman"/>
          <w:szCs w:val="24"/>
        </w:rPr>
        <w:t>张振忠</w:t>
      </w:r>
      <w:r w:rsidR="007857F5" w:rsidRPr="002C3B71">
        <w:rPr>
          <w:rFonts w:cs="Times New Roman"/>
          <w:szCs w:val="24"/>
        </w:rPr>
        <w:t xml:space="preserve">. </w:t>
      </w:r>
      <w:r w:rsidR="007857F5" w:rsidRPr="002C3B71">
        <w:rPr>
          <w:rFonts w:cs="Times New Roman"/>
          <w:szCs w:val="24"/>
        </w:rPr>
        <w:t>欧美国家</w:t>
      </w:r>
      <w:r w:rsidR="007857F5" w:rsidRPr="002C3B71">
        <w:rPr>
          <w:rFonts w:cs="Times New Roman"/>
          <w:szCs w:val="24"/>
        </w:rPr>
        <w:t>DRG</w:t>
      </w:r>
      <w:r w:rsidR="007857F5" w:rsidRPr="002C3B71">
        <w:rPr>
          <w:rFonts w:cs="Times New Roman"/>
          <w:szCs w:val="24"/>
        </w:rPr>
        <w:t>相对权重计算方法分析</w:t>
      </w:r>
      <w:r w:rsidR="007857F5" w:rsidRPr="002C3B71">
        <w:rPr>
          <w:rFonts w:cs="Times New Roman"/>
          <w:szCs w:val="24"/>
        </w:rPr>
        <w:t xml:space="preserve">[J]. </w:t>
      </w:r>
      <w:r w:rsidR="007857F5" w:rsidRPr="002C3B71">
        <w:rPr>
          <w:rFonts w:cs="Times New Roman"/>
          <w:szCs w:val="24"/>
        </w:rPr>
        <w:t>中国卫生经济</w:t>
      </w:r>
      <w:r w:rsidR="007857F5" w:rsidRPr="002C3B71">
        <w:rPr>
          <w:rFonts w:cs="Times New Roman"/>
          <w:szCs w:val="24"/>
        </w:rPr>
        <w:t>,</w:t>
      </w:r>
      <w:r w:rsidR="005C7739" w:rsidRPr="002C3B71">
        <w:rPr>
          <w:rFonts w:cs="Times New Roman"/>
          <w:szCs w:val="24"/>
        </w:rPr>
        <w:t xml:space="preserve"> </w:t>
      </w:r>
      <w:r w:rsidR="007857F5" w:rsidRPr="002C3B71">
        <w:rPr>
          <w:rFonts w:cs="Times New Roman"/>
          <w:szCs w:val="24"/>
        </w:rPr>
        <w:t>2016,35(05):94-96.</w:t>
      </w:r>
    </w:p>
    <w:p w:rsidR="000D5711" w:rsidRPr="002C3B71" w:rsidRDefault="000D5711" w:rsidP="00DA6A80">
      <w:pPr>
        <w:spacing w:line="400" w:lineRule="exact"/>
        <w:ind w:firstLine="420"/>
        <w:rPr>
          <w:rFonts w:cs="Times New Roman"/>
        </w:rPr>
      </w:pPr>
      <w:r w:rsidRPr="002C3B71">
        <w:rPr>
          <w:rFonts w:cs="Times New Roman"/>
        </w:rPr>
        <w:t>[</w:t>
      </w:r>
      <w:r w:rsidR="00306F4F" w:rsidRPr="002C3B71">
        <w:rPr>
          <w:rFonts w:cs="Times New Roman"/>
        </w:rPr>
        <w:t>10</w:t>
      </w:r>
      <w:r w:rsidRPr="002C3B71">
        <w:rPr>
          <w:rFonts w:cs="Times New Roman"/>
        </w:rPr>
        <w:t xml:space="preserve">] </w:t>
      </w:r>
      <w:proofErr w:type="spellStart"/>
      <w:r w:rsidRPr="002C3B71">
        <w:rPr>
          <w:rFonts w:cs="Times New Roman"/>
        </w:rPr>
        <w:t>Rimler</w:t>
      </w:r>
      <w:proofErr w:type="spellEnd"/>
      <w:r w:rsidR="000044BA" w:rsidRPr="002C3B71">
        <w:rPr>
          <w:rFonts w:cs="Times New Roman"/>
        </w:rPr>
        <w:t xml:space="preserve"> SB, Gale B</w:t>
      </w:r>
      <w:r w:rsidR="008C400D" w:rsidRPr="002C3B71">
        <w:rPr>
          <w:rFonts w:cs="Times New Roman"/>
        </w:rPr>
        <w:t xml:space="preserve">D, </w:t>
      </w:r>
      <w:proofErr w:type="spellStart"/>
      <w:r w:rsidR="008C400D" w:rsidRPr="002C3B71">
        <w:rPr>
          <w:rFonts w:cs="Times New Roman"/>
        </w:rPr>
        <w:t>Reede</w:t>
      </w:r>
      <w:proofErr w:type="spellEnd"/>
      <w:r w:rsidR="008C400D" w:rsidRPr="002C3B71">
        <w:rPr>
          <w:rFonts w:cs="Times New Roman"/>
        </w:rPr>
        <w:t xml:space="preserve"> D</w:t>
      </w:r>
      <w:r w:rsidR="00DD41B1" w:rsidRPr="002C3B71">
        <w:rPr>
          <w:rFonts w:cs="Times New Roman"/>
        </w:rPr>
        <w:t xml:space="preserve">L. </w:t>
      </w:r>
      <w:r w:rsidRPr="002C3B71">
        <w:rPr>
          <w:rFonts w:cs="Times New Roman"/>
        </w:rPr>
        <w:t xml:space="preserve">Diagnosis related </w:t>
      </w:r>
      <w:r w:rsidR="00DD41B1" w:rsidRPr="002C3B71">
        <w:rPr>
          <w:rFonts w:cs="Times New Roman"/>
        </w:rPr>
        <w:t>G</w:t>
      </w:r>
      <w:r w:rsidRPr="002C3B71">
        <w:rPr>
          <w:rFonts w:cs="Times New Roman"/>
        </w:rPr>
        <w:t xml:space="preserve">roups and </w:t>
      </w:r>
      <w:r w:rsidR="00DD41B1" w:rsidRPr="002C3B71">
        <w:rPr>
          <w:rFonts w:cs="Times New Roman"/>
        </w:rPr>
        <w:t>H</w:t>
      </w:r>
      <w:r w:rsidRPr="002C3B71">
        <w:rPr>
          <w:rFonts w:cs="Times New Roman"/>
        </w:rPr>
        <w:t xml:space="preserve">ospital </w:t>
      </w:r>
      <w:r w:rsidR="00DD41B1" w:rsidRPr="002C3B71">
        <w:rPr>
          <w:rFonts w:cs="Times New Roman"/>
        </w:rPr>
        <w:t>I</w:t>
      </w:r>
      <w:r w:rsidRPr="002C3B71">
        <w:rPr>
          <w:rFonts w:cs="Times New Roman"/>
        </w:rPr>
        <w:t xml:space="preserve">npatient </w:t>
      </w:r>
      <w:r w:rsidR="00DD41B1" w:rsidRPr="002C3B71">
        <w:rPr>
          <w:rFonts w:cs="Times New Roman"/>
        </w:rPr>
        <w:t>F</w:t>
      </w:r>
      <w:r w:rsidRPr="002C3B71">
        <w:rPr>
          <w:rFonts w:cs="Times New Roman"/>
        </w:rPr>
        <w:t xml:space="preserve">ederal </w:t>
      </w:r>
      <w:r w:rsidR="00DD41B1" w:rsidRPr="002C3B71">
        <w:rPr>
          <w:rFonts w:cs="Times New Roman"/>
        </w:rPr>
        <w:t>R</w:t>
      </w:r>
      <w:r w:rsidRPr="002C3B71">
        <w:rPr>
          <w:rFonts w:cs="Times New Roman"/>
        </w:rPr>
        <w:t>eimbursement</w:t>
      </w:r>
      <w:r w:rsidR="000044BA" w:rsidRPr="002C3B71">
        <w:rPr>
          <w:rFonts w:cs="Times New Roman"/>
        </w:rPr>
        <w:t>[J]</w:t>
      </w:r>
      <w:r w:rsidR="00DD41B1" w:rsidRPr="002C3B71">
        <w:rPr>
          <w:rFonts w:cs="Times New Roman"/>
        </w:rPr>
        <w:t xml:space="preserve">. </w:t>
      </w:r>
      <w:r w:rsidR="000044BA" w:rsidRPr="002C3B71">
        <w:rPr>
          <w:rFonts w:cs="Times New Roman"/>
        </w:rPr>
        <w:t>RadioGraphics,</w:t>
      </w:r>
      <w:r w:rsidR="008C400D" w:rsidRPr="002C3B71">
        <w:rPr>
          <w:rFonts w:cs="Times New Roman"/>
        </w:rPr>
        <w:t>2015,</w:t>
      </w:r>
      <w:r w:rsidR="000044BA" w:rsidRPr="002C3B71">
        <w:rPr>
          <w:rFonts w:cs="Times New Roman"/>
        </w:rPr>
        <w:t>35(6): 1825-1834.</w:t>
      </w:r>
    </w:p>
    <w:p w:rsidR="000D5711" w:rsidRPr="002C3B71" w:rsidRDefault="0035243F" w:rsidP="00DA6A80">
      <w:pPr>
        <w:spacing w:line="400" w:lineRule="exact"/>
        <w:ind w:firstLine="420"/>
        <w:rPr>
          <w:rFonts w:eastAsiaTheme="minorEastAsia" w:cs="Times New Roman"/>
          <w:color w:val="0A0905"/>
          <w:kern w:val="0"/>
          <w:szCs w:val="24"/>
        </w:rPr>
      </w:pPr>
      <w:r w:rsidRPr="002C3B71">
        <w:rPr>
          <w:rFonts w:cs="Times New Roman"/>
          <w:szCs w:val="24"/>
        </w:rPr>
        <w:t>[</w:t>
      </w:r>
      <w:r w:rsidR="00306F4F" w:rsidRPr="002C3B71">
        <w:rPr>
          <w:rFonts w:cs="Times New Roman"/>
          <w:szCs w:val="24"/>
        </w:rPr>
        <w:t>11</w:t>
      </w:r>
      <w:r w:rsidRPr="002C3B71">
        <w:rPr>
          <w:rFonts w:cs="Times New Roman"/>
          <w:szCs w:val="24"/>
        </w:rPr>
        <w:t>]</w:t>
      </w:r>
      <w:r w:rsidRPr="002C3B71">
        <w:rPr>
          <w:rFonts w:eastAsiaTheme="minorEastAsia" w:cs="Times New Roman"/>
          <w:color w:val="0A0905"/>
          <w:kern w:val="0"/>
          <w:szCs w:val="24"/>
        </w:rPr>
        <w:t xml:space="preserve"> Baker</w:t>
      </w:r>
      <w:r w:rsidR="000044BA" w:rsidRPr="002C3B71">
        <w:rPr>
          <w:rFonts w:eastAsiaTheme="minorEastAsia" w:cs="Times New Roman"/>
          <w:color w:val="0A0905"/>
          <w:kern w:val="0"/>
          <w:szCs w:val="24"/>
        </w:rPr>
        <w:t>,</w:t>
      </w:r>
      <w:r w:rsidRPr="002C3B71">
        <w:rPr>
          <w:rFonts w:eastAsiaTheme="minorEastAsia" w:cs="Times New Roman"/>
          <w:color w:val="0A0905"/>
          <w:kern w:val="0"/>
          <w:szCs w:val="24"/>
        </w:rPr>
        <w:t xml:space="preserve"> Judith</w:t>
      </w:r>
      <w:r w:rsidR="000044BA" w:rsidRPr="002C3B71">
        <w:rPr>
          <w:rFonts w:eastAsiaTheme="minorEastAsia" w:cs="Times New Roman"/>
          <w:color w:val="0A0905"/>
          <w:kern w:val="0"/>
          <w:szCs w:val="24"/>
        </w:rPr>
        <w:t xml:space="preserve"> J</w:t>
      </w:r>
      <w:r w:rsidRPr="002C3B71">
        <w:rPr>
          <w:rFonts w:eastAsiaTheme="minorEastAsia" w:cs="Times New Roman"/>
          <w:color w:val="0A0905"/>
          <w:kern w:val="0"/>
          <w:szCs w:val="24"/>
        </w:rPr>
        <w:t>. Medicare Payment System for Hospital Inpatients: Diagnosis‐Related Groups</w:t>
      </w:r>
      <w:r w:rsidR="000044BA" w:rsidRPr="002C3B71">
        <w:rPr>
          <w:rFonts w:eastAsiaTheme="minorEastAsia" w:cs="Times New Roman"/>
          <w:color w:val="0A0905"/>
          <w:kern w:val="0"/>
          <w:szCs w:val="24"/>
        </w:rPr>
        <w:t>[J]. Journal of Health Care Finance,</w:t>
      </w:r>
      <w:r w:rsidR="008C400D" w:rsidRPr="002C3B71">
        <w:rPr>
          <w:rFonts w:eastAsiaTheme="minorEastAsia" w:cs="Times New Roman"/>
          <w:color w:val="0A0905"/>
          <w:kern w:val="0"/>
          <w:szCs w:val="24"/>
        </w:rPr>
        <w:t>2002,</w:t>
      </w:r>
      <w:r w:rsidR="000044BA" w:rsidRPr="002C3B71">
        <w:rPr>
          <w:rFonts w:eastAsiaTheme="minorEastAsia" w:cs="Times New Roman"/>
          <w:color w:val="0A0905"/>
          <w:kern w:val="0"/>
          <w:szCs w:val="24"/>
        </w:rPr>
        <w:t>28(3): 1-13.</w:t>
      </w:r>
    </w:p>
    <w:p w:rsidR="002B3342" w:rsidRPr="002C3B71" w:rsidRDefault="00E1748A" w:rsidP="00DA6A80">
      <w:pPr>
        <w:spacing w:line="400" w:lineRule="exact"/>
        <w:ind w:firstLine="420"/>
        <w:rPr>
          <w:rFonts w:eastAsiaTheme="minorEastAsia" w:cs="Times New Roman"/>
          <w:color w:val="0A0905"/>
          <w:kern w:val="0"/>
          <w:szCs w:val="24"/>
        </w:rPr>
      </w:pPr>
      <w:r w:rsidRPr="002C3B71">
        <w:rPr>
          <w:rFonts w:eastAsiaTheme="minorEastAsia" w:cs="Times New Roman"/>
          <w:color w:val="0A0905"/>
          <w:kern w:val="0"/>
          <w:szCs w:val="24"/>
        </w:rPr>
        <w:t>[1</w:t>
      </w:r>
      <w:r w:rsidR="00306F4F" w:rsidRPr="002C3B71">
        <w:rPr>
          <w:rFonts w:eastAsiaTheme="minorEastAsia" w:cs="Times New Roman"/>
          <w:color w:val="0A0905"/>
          <w:kern w:val="0"/>
          <w:szCs w:val="24"/>
        </w:rPr>
        <w:t>2</w:t>
      </w:r>
      <w:r w:rsidRPr="002C3B71">
        <w:rPr>
          <w:rFonts w:eastAsiaTheme="minorEastAsia" w:cs="Times New Roman"/>
          <w:color w:val="0A0905"/>
          <w:kern w:val="0"/>
          <w:szCs w:val="24"/>
        </w:rPr>
        <w:t>]</w:t>
      </w:r>
      <w:r w:rsidR="00736162" w:rsidRPr="002C3B71">
        <w:rPr>
          <w:rFonts w:eastAsiaTheme="minorEastAsia" w:cs="Times New Roman"/>
          <w:color w:val="0A0905"/>
          <w:kern w:val="0"/>
          <w:szCs w:val="24"/>
        </w:rPr>
        <w:t xml:space="preserve"> CMS. Hospital-Acquired Condition Reduction Program (HACRP)[EB/OL].</w:t>
      </w:r>
      <w:r w:rsidR="005C7739" w:rsidRPr="002C3B71">
        <w:rPr>
          <w:rFonts w:eastAsiaTheme="minorEastAsia" w:cs="Times New Roman"/>
          <w:color w:val="0A0905"/>
          <w:kern w:val="0"/>
          <w:szCs w:val="24"/>
        </w:rPr>
        <w:t xml:space="preserve"> </w:t>
      </w:r>
      <w:r w:rsidR="008C400D" w:rsidRPr="002C3B71">
        <w:rPr>
          <w:rFonts w:eastAsiaTheme="minorEastAsia" w:cs="Times New Roman"/>
          <w:color w:val="0A0905"/>
          <w:kern w:val="0"/>
          <w:szCs w:val="24"/>
        </w:rPr>
        <w:t>[2017</w:t>
      </w:r>
      <w:r w:rsidR="00C345F7" w:rsidRPr="002C3B71">
        <w:rPr>
          <w:rFonts w:eastAsiaTheme="minorEastAsia" w:cs="Times New Roman"/>
          <w:color w:val="0A0905"/>
          <w:kern w:val="0"/>
          <w:szCs w:val="24"/>
        </w:rPr>
        <w:t>-09-21</w:t>
      </w:r>
      <w:r w:rsidR="008C400D" w:rsidRPr="002C3B71">
        <w:rPr>
          <w:rFonts w:eastAsiaTheme="minorEastAsia" w:cs="Times New Roman"/>
          <w:color w:val="0A0905"/>
          <w:kern w:val="0"/>
          <w:szCs w:val="24"/>
        </w:rPr>
        <w:t>].</w:t>
      </w:r>
      <w:r w:rsidR="005C7739" w:rsidRPr="002C3B71">
        <w:rPr>
          <w:rFonts w:eastAsiaTheme="minorEastAsia" w:cs="Times New Roman"/>
          <w:color w:val="0A0905"/>
          <w:kern w:val="0"/>
          <w:szCs w:val="24"/>
        </w:rPr>
        <w:t xml:space="preserve"> </w:t>
      </w:r>
      <w:r w:rsidR="005C7739" w:rsidRPr="002C3B71">
        <w:rPr>
          <w:rFonts w:cs="Times New Roman"/>
        </w:rPr>
        <w:t>https://www.cms.gov/Medicare/Medicare-Fee-for-Service-Payment/AcuteInpatientPPS/HAC-Re-d</w:t>
      </w:r>
      <w:r w:rsidR="00736162" w:rsidRPr="002C3B71">
        <w:rPr>
          <w:rFonts w:cs="Times New Roman"/>
        </w:rPr>
        <w:t>uction</w:t>
      </w:r>
      <w:r w:rsidR="005C7739" w:rsidRPr="002C3B71">
        <w:rPr>
          <w:rFonts w:cs="Times New Roman"/>
        </w:rPr>
        <w:t xml:space="preserve"> </w:t>
      </w:r>
      <w:r w:rsidR="00736162" w:rsidRPr="002C3B71">
        <w:rPr>
          <w:rFonts w:cs="Times New Roman"/>
        </w:rPr>
        <w:t>-Program.html</w:t>
      </w:r>
      <w:r w:rsidR="00185A65" w:rsidRPr="002C3B71">
        <w:rPr>
          <w:rFonts w:eastAsiaTheme="minorEastAsia" w:cs="Times New Roman"/>
          <w:color w:val="0A0905"/>
          <w:kern w:val="0"/>
          <w:szCs w:val="24"/>
        </w:rPr>
        <w:t>.</w:t>
      </w:r>
    </w:p>
    <w:p w:rsidR="00E1748A" w:rsidRPr="002C3B71" w:rsidRDefault="00E1748A" w:rsidP="00DA6A80">
      <w:pPr>
        <w:spacing w:line="400" w:lineRule="exact"/>
        <w:ind w:firstLine="420"/>
        <w:rPr>
          <w:rFonts w:eastAsiaTheme="minorEastAsia" w:cs="Times New Roman"/>
          <w:color w:val="0A0905"/>
          <w:kern w:val="0"/>
          <w:szCs w:val="24"/>
        </w:rPr>
      </w:pPr>
      <w:r w:rsidRPr="002C3B71">
        <w:rPr>
          <w:rFonts w:eastAsiaTheme="minorEastAsia" w:cs="Times New Roman"/>
          <w:color w:val="0A0905"/>
          <w:kern w:val="0"/>
          <w:szCs w:val="24"/>
        </w:rPr>
        <w:t>[1</w:t>
      </w:r>
      <w:r w:rsidR="00306F4F" w:rsidRPr="002C3B71">
        <w:rPr>
          <w:rFonts w:eastAsiaTheme="minorEastAsia" w:cs="Times New Roman"/>
          <w:color w:val="0A0905"/>
          <w:kern w:val="0"/>
          <w:szCs w:val="24"/>
        </w:rPr>
        <w:t>3</w:t>
      </w:r>
      <w:r w:rsidRPr="002C3B71">
        <w:rPr>
          <w:rFonts w:eastAsiaTheme="minorEastAsia" w:cs="Times New Roman"/>
          <w:color w:val="0A0905"/>
          <w:kern w:val="0"/>
          <w:szCs w:val="24"/>
        </w:rPr>
        <w:t>]</w:t>
      </w:r>
      <w:r w:rsidR="00302B85">
        <w:rPr>
          <w:rFonts w:eastAsiaTheme="minorEastAsia" w:cs="Times New Roman"/>
          <w:color w:val="0A0905"/>
          <w:kern w:val="0"/>
          <w:szCs w:val="24"/>
        </w:rPr>
        <w:t xml:space="preserve"> </w:t>
      </w:r>
      <w:r w:rsidR="00736162" w:rsidRPr="002C3B71">
        <w:rPr>
          <w:rFonts w:eastAsiaTheme="minorEastAsia" w:cs="Times New Roman"/>
          <w:color w:val="0A0905"/>
          <w:kern w:val="0"/>
          <w:szCs w:val="24"/>
        </w:rPr>
        <w:t>CMS.</w:t>
      </w:r>
      <w:r w:rsidR="00E8307E" w:rsidRPr="002C3B71">
        <w:rPr>
          <w:rFonts w:eastAsiaTheme="minorEastAsia" w:cs="Times New Roman"/>
          <w:color w:val="0A0905"/>
          <w:kern w:val="0"/>
          <w:szCs w:val="24"/>
        </w:rPr>
        <w:t xml:space="preserve"> </w:t>
      </w:r>
      <w:r w:rsidR="00736162" w:rsidRPr="002C3B71">
        <w:rPr>
          <w:rFonts w:eastAsiaTheme="minorEastAsia" w:cs="Times New Roman"/>
          <w:color w:val="0A0905"/>
          <w:kern w:val="0"/>
          <w:szCs w:val="24"/>
        </w:rPr>
        <w:t>Hospital Value-Based Purchasing[EB/OL].</w:t>
      </w:r>
      <w:r w:rsidR="00E8307E" w:rsidRPr="002C3B71">
        <w:rPr>
          <w:rFonts w:eastAsiaTheme="minorEastAsia" w:cs="Times New Roman"/>
          <w:color w:val="0A0905"/>
          <w:kern w:val="0"/>
          <w:szCs w:val="24"/>
        </w:rPr>
        <w:t xml:space="preserve"> </w:t>
      </w:r>
      <w:r w:rsidR="00C345F7" w:rsidRPr="002C3B71">
        <w:rPr>
          <w:rFonts w:eastAsiaTheme="minorEastAsia" w:cs="Times New Roman"/>
          <w:color w:val="0A0905"/>
          <w:kern w:val="0"/>
          <w:szCs w:val="24"/>
        </w:rPr>
        <w:t>[</w:t>
      </w:r>
      <w:r w:rsidR="005254B8" w:rsidRPr="002C3B71">
        <w:rPr>
          <w:rFonts w:eastAsiaTheme="minorEastAsia" w:cs="Times New Roman"/>
          <w:color w:val="0A0905"/>
          <w:kern w:val="0"/>
          <w:szCs w:val="24"/>
        </w:rPr>
        <w:t>2017</w:t>
      </w:r>
      <w:r w:rsidR="00736162" w:rsidRPr="002C3B71">
        <w:rPr>
          <w:rFonts w:eastAsiaTheme="minorEastAsia" w:cs="Times New Roman"/>
          <w:color w:val="0A0905"/>
          <w:kern w:val="0"/>
          <w:szCs w:val="24"/>
        </w:rPr>
        <w:t>-0</w:t>
      </w:r>
      <w:r w:rsidR="006B0775" w:rsidRPr="002C3B71">
        <w:rPr>
          <w:rFonts w:eastAsiaTheme="minorEastAsia" w:cs="Times New Roman"/>
          <w:color w:val="0A0905"/>
          <w:kern w:val="0"/>
          <w:szCs w:val="24"/>
        </w:rPr>
        <w:t>9</w:t>
      </w:r>
      <w:r w:rsidR="005254B8" w:rsidRPr="002C3B71">
        <w:rPr>
          <w:rFonts w:eastAsiaTheme="minorEastAsia" w:cs="Times New Roman"/>
          <w:color w:val="0A0905"/>
          <w:kern w:val="0"/>
          <w:szCs w:val="24"/>
        </w:rPr>
        <w:t>-21</w:t>
      </w:r>
      <w:r w:rsidR="00C345F7" w:rsidRPr="002C3B71">
        <w:rPr>
          <w:rFonts w:eastAsiaTheme="minorEastAsia" w:cs="Times New Roman"/>
          <w:color w:val="0A0905"/>
          <w:kern w:val="0"/>
          <w:szCs w:val="24"/>
        </w:rPr>
        <w:t>]</w:t>
      </w:r>
      <w:r w:rsidR="00736162" w:rsidRPr="002C3B71">
        <w:rPr>
          <w:rFonts w:eastAsiaTheme="minorEastAsia" w:cs="Times New Roman"/>
          <w:color w:val="0A0905"/>
          <w:kern w:val="0"/>
          <w:szCs w:val="24"/>
        </w:rPr>
        <w:t>.</w:t>
      </w:r>
      <w:r w:rsidR="00E8307E" w:rsidRPr="002C3B71">
        <w:rPr>
          <w:rFonts w:eastAsiaTheme="minorEastAsia" w:cs="Times New Roman"/>
          <w:color w:val="0A0905"/>
          <w:kern w:val="0"/>
          <w:szCs w:val="24"/>
        </w:rPr>
        <w:t xml:space="preserve"> </w:t>
      </w:r>
      <w:r w:rsidR="005C7739" w:rsidRPr="002C3B71">
        <w:rPr>
          <w:rFonts w:cs="Times New Roman"/>
          <w:color w:val="0A0905"/>
        </w:rPr>
        <w:t>https://www.cms.gov/-and-Education/Medicare-Learning-Network-MLN/</w:t>
      </w:r>
      <w:r w:rsidR="005C7739" w:rsidRPr="002C3B71">
        <w:rPr>
          <w:rFonts w:eastAsiaTheme="minorEastAsia" w:cs="Times New Roman"/>
          <w:color w:val="0A0905"/>
          <w:kern w:val="0"/>
          <w:szCs w:val="24"/>
        </w:rPr>
        <w:t>MLNProducts/Downloa</w:t>
      </w:r>
      <w:r w:rsidR="005C7739" w:rsidRPr="002C3B71">
        <w:rPr>
          <w:rFonts w:eastAsiaTheme="minorEastAsia" w:cs="Times New Roman"/>
          <w:color w:val="0A0905"/>
          <w:kern w:val="0"/>
          <w:szCs w:val="24"/>
        </w:rPr>
        <w:lastRenderedPageBreak/>
        <w:t>ds/Hospital-_VBPurc</w:t>
      </w:r>
      <w:r w:rsidR="005C7739" w:rsidRPr="002C3B71">
        <w:rPr>
          <w:rFonts w:cs="Times New Roman"/>
          <w:color w:val="0A0905"/>
        </w:rPr>
        <w:t>-</w:t>
      </w:r>
      <w:r w:rsidR="005C7739" w:rsidRPr="002C3B71">
        <w:rPr>
          <w:rFonts w:eastAsiaTheme="minorEastAsia" w:cs="Times New Roman"/>
          <w:color w:val="0A0905"/>
          <w:kern w:val="0"/>
          <w:szCs w:val="24"/>
        </w:rPr>
        <w:t xml:space="preserve"> </w:t>
      </w:r>
      <w:r w:rsidR="00736162" w:rsidRPr="002C3B71">
        <w:rPr>
          <w:rFonts w:eastAsiaTheme="minorEastAsia" w:cs="Times New Roman"/>
          <w:color w:val="0A0905"/>
          <w:kern w:val="0"/>
          <w:szCs w:val="24"/>
        </w:rPr>
        <w:t>hasing_Fact_Sheet_ICN907664.pdf</w:t>
      </w:r>
      <w:r w:rsidR="00BC6D6C" w:rsidRPr="002C3B71">
        <w:rPr>
          <w:rFonts w:eastAsiaTheme="minorEastAsia" w:cs="Times New Roman"/>
          <w:color w:val="0A0905"/>
          <w:kern w:val="0"/>
          <w:szCs w:val="24"/>
        </w:rPr>
        <w:t>.</w:t>
      </w:r>
    </w:p>
    <w:p w:rsidR="000937D6" w:rsidRPr="002C3B71" w:rsidRDefault="00E1748A" w:rsidP="00DA6A80">
      <w:pPr>
        <w:spacing w:line="400" w:lineRule="exact"/>
        <w:ind w:firstLine="420"/>
        <w:rPr>
          <w:rFonts w:eastAsiaTheme="minorEastAsia" w:cs="Times New Roman"/>
          <w:color w:val="0A0905"/>
          <w:kern w:val="0"/>
          <w:szCs w:val="24"/>
        </w:rPr>
      </w:pPr>
      <w:r w:rsidRPr="002C3B71">
        <w:rPr>
          <w:rFonts w:eastAsiaTheme="minorEastAsia" w:cs="Times New Roman"/>
          <w:color w:val="0A0905"/>
          <w:kern w:val="0"/>
          <w:szCs w:val="24"/>
        </w:rPr>
        <w:t>[1</w:t>
      </w:r>
      <w:r w:rsidR="00306F4F" w:rsidRPr="002C3B71">
        <w:rPr>
          <w:rFonts w:eastAsiaTheme="minorEastAsia" w:cs="Times New Roman"/>
          <w:color w:val="0A0905"/>
          <w:kern w:val="0"/>
          <w:szCs w:val="24"/>
        </w:rPr>
        <w:t>4</w:t>
      </w:r>
      <w:r w:rsidRPr="002C3B71">
        <w:rPr>
          <w:rFonts w:eastAsiaTheme="minorEastAsia" w:cs="Times New Roman"/>
          <w:color w:val="0A0905"/>
          <w:kern w:val="0"/>
          <w:szCs w:val="24"/>
        </w:rPr>
        <w:t>] CMS. Readmissions Reduction Program (HRRP)</w:t>
      </w:r>
      <w:r w:rsidR="00736162" w:rsidRPr="002C3B71">
        <w:rPr>
          <w:rFonts w:eastAsiaTheme="minorEastAsia" w:cs="Times New Roman"/>
          <w:color w:val="0A0905"/>
          <w:kern w:val="0"/>
          <w:szCs w:val="24"/>
        </w:rPr>
        <w:t>[EB/OL].</w:t>
      </w:r>
      <w:r w:rsidR="002C3B71">
        <w:rPr>
          <w:rFonts w:eastAsiaTheme="minorEastAsia" w:cs="Times New Roman"/>
          <w:color w:val="0A0905"/>
          <w:kern w:val="0"/>
          <w:szCs w:val="24"/>
        </w:rPr>
        <w:t xml:space="preserve"> </w:t>
      </w:r>
      <w:r w:rsidR="00C345F7" w:rsidRPr="002C3B71">
        <w:rPr>
          <w:rFonts w:eastAsiaTheme="minorEastAsia" w:cs="Times New Roman"/>
          <w:color w:val="0A0905"/>
          <w:kern w:val="0"/>
          <w:szCs w:val="24"/>
        </w:rPr>
        <w:t>[</w:t>
      </w:r>
      <w:r w:rsidR="005254B8" w:rsidRPr="002C3B71">
        <w:rPr>
          <w:rFonts w:eastAsiaTheme="minorEastAsia" w:cs="Times New Roman"/>
          <w:color w:val="0A0905"/>
          <w:kern w:val="0"/>
          <w:szCs w:val="24"/>
        </w:rPr>
        <w:t>2017-09-2</w:t>
      </w:r>
      <w:r w:rsidR="00C345F7" w:rsidRPr="002C3B71">
        <w:rPr>
          <w:rFonts w:eastAsiaTheme="minorEastAsia" w:cs="Times New Roman"/>
          <w:color w:val="0A0905"/>
          <w:kern w:val="0"/>
          <w:szCs w:val="24"/>
        </w:rPr>
        <w:t>1]</w:t>
      </w:r>
      <w:r w:rsidR="005254B8" w:rsidRPr="002C3B71">
        <w:rPr>
          <w:rFonts w:eastAsiaTheme="minorEastAsia" w:cs="Times New Roman"/>
          <w:color w:val="0A0905"/>
          <w:kern w:val="0"/>
          <w:szCs w:val="24"/>
        </w:rPr>
        <w:t>.</w:t>
      </w:r>
      <w:r w:rsidR="002C3B71">
        <w:rPr>
          <w:rFonts w:eastAsiaTheme="minorEastAsia" w:cs="Times New Roman"/>
          <w:color w:val="0A0905"/>
          <w:kern w:val="0"/>
          <w:szCs w:val="24"/>
        </w:rPr>
        <w:t xml:space="preserve"> </w:t>
      </w:r>
      <w:r w:rsidR="008564F1" w:rsidRPr="002C3B71">
        <w:rPr>
          <w:rFonts w:cs="Times New Roman"/>
          <w:color w:val="0A0905"/>
        </w:rPr>
        <w:t>https://ww</w:t>
      </w:r>
      <w:r w:rsidR="00306F4F" w:rsidRPr="002C3B71">
        <w:rPr>
          <w:rFonts w:eastAsiaTheme="minorEastAsia" w:cs="Times New Roman"/>
          <w:color w:val="0A0905"/>
          <w:kern w:val="0"/>
          <w:szCs w:val="24"/>
        </w:rPr>
        <w:t>-</w:t>
      </w:r>
      <w:r w:rsidR="008564F1" w:rsidRPr="002C3B71">
        <w:rPr>
          <w:rFonts w:cs="Times New Roman"/>
          <w:color w:val="0A0905"/>
        </w:rPr>
        <w:t>w.cms.gov/Medicare/Medicare-Fee-for-ServicePayment/AcuteInpatientPPS/Readmissions</w:t>
      </w:r>
      <w:r w:rsidRPr="002C3B71">
        <w:rPr>
          <w:rFonts w:eastAsiaTheme="minorEastAsia" w:cs="Times New Roman"/>
          <w:color w:val="0A0905"/>
          <w:kern w:val="0"/>
          <w:szCs w:val="24"/>
        </w:rPr>
        <w:t>-Reduc</w:t>
      </w:r>
      <w:r w:rsidR="00CD0946" w:rsidRPr="002C3B71">
        <w:rPr>
          <w:rFonts w:eastAsiaTheme="minorEastAsia" w:cs="Times New Roman"/>
          <w:color w:val="0A0905"/>
          <w:kern w:val="0"/>
          <w:szCs w:val="24"/>
        </w:rPr>
        <w:t>-</w:t>
      </w:r>
      <w:r w:rsidRPr="002C3B71">
        <w:rPr>
          <w:rFonts w:eastAsiaTheme="minorEastAsia" w:cs="Times New Roman"/>
          <w:color w:val="0A0905"/>
          <w:kern w:val="0"/>
          <w:szCs w:val="24"/>
        </w:rPr>
        <w:t xml:space="preserve">tion-Program.html. </w:t>
      </w:r>
    </w:p>
    <w:p w:rsidR="00183754" w:rsidRPr="002C3B71" w:rsidRDefault="00183754" w:rsidP="00DA6A80">
      <w:pPr>
        <w:spacing w:line="400" w:lineRule="exact"/>
        <w:ind w:firstLine="420"/>
        <w:rPr>
          <w:rFonts w:eastAsiaTheme="minorEastAsia" w:cs="Times New Roman"/>
          <w:color w:val="0A0905"/>
          <w:kern w:val="0"/>
          <w:szCs w:val="24"/>
        </w:rPr>
      </w:pPr>
      <w:r w:rsidRPr="002C3B71">
        <w:rPr>
          <w:rFonts w:eastAsiaTheme="minorEastAsia" w:cs="Times New Roman"/>
          <w:color w:val="0A0905"/>
          <w:kern w:val="0"/>
          <w:szCs w:val="24"/>
        </w:rPr>
        <w:t>[1</w:t>
      </w:r>
      <w:r w:rsidR="00306F4F" w:rsidRPr="002C3B71">
        <w:rPr>
          <w:rFonts w:eastAsiaTheme="minorEastAsia" w:cs="Times New Roman"/>
          <w:color w:val="0A0905"/>
          <w:kern w:val="0"/>
          <w:szCs w:val="24"/>
        </w:rPr>
        <w:t>5</w:t>
      </w:r>
      <w:r w:rsidRPr="002C3B71">
        <w:rPr>
          <w:rFonts w:eastAsiaTheme="minorEastAsia" w:cs="Times New Roman"/>
          <w:color w:val="0A0905"/>
          <w:kern w:val="0"/>
          <w:szCs w:val="24"/>
        </w:rPr>
        <w:t>] Rand Corporation. Effects of Medicare’s</w:t>
      </w:r>
      <w:r w:rsidR="00E8307E" w:rsidRPr="002C3B71">
        <w:rPr>
          <w:rFonts w:eastAsiaTheme="minorEastAsia" w:cs="Times New Roman"/>
          <w:color w:val="0A0905"/>
          <w:kern w:val="0"/>
          <w:szCs w:val="24"/>
        </w:rPr>
        <w:t xml:space="preserve"> </w:t>
      </w:r>
      <w:r w:rsidRPr="002C3B71">
        <w:rPr>
          <w:rFonts w:eastAsiaTheme="minorEastAsia" w:cs="Times New Roman"/>
          <w:color w:val="0A0905"/>
          <w:kern w:val="0"/>
          <w:szCs w:val="24"/>
        </w:rPr>
        <w:t>Prospective Payment System on</w:t>
      </w:r>
      <w:r w:rsidR="00E8307E" w:rsidRPr="002C3B71">
        <w:rPr>
          <w:rFonts w:eastAsiaTheme="minorEastAsia" w:cs="Times New Roman"/>
          <w:color w:val="0A0905"/>
          <w:kern w:val="0"/>
          <w:szCs w:val="24"/>
        </w:rPr>
        <w:t xml:space="preserve"> </w:t>
      </w:r>
      <w:r w:rsidRPr="002C3B71">
        <w:rPr>
          <w:rFonts w:eastAsiaTheme="minorEastAsia" w:cs="Times New Roman"/>
          <w:color w:val="0A0905"/>
          <w:kern w:val="0"/>
          <w:szCs w:val="24"/>
        </w:rPr>
        <w:t>the Quality of Hospital Care</w:t>
      </w:r>
      <w:r w:rsidR="00C345F7" w:rsidRPr="002C3B71">
        <w:rPr>
          <w:rFonts w:eastAsiaTheme="minorEastAsia" w:cs="Times New Roman"/>
          <w:color w:val="0A0905"/>
          <w:kern w:val="0"/>
          <w:szCs w:val="24"/>
        </w:rPr>
        <w:t>[EB/OL]</w:t>
      </w:r>
      <w:r w:rsidR="000D63A5" w:rsidRPr="002C3B71">
        <w:rPr>
          <w:rFonts w:eastAsiaTheme="minorEastAsia" w:cs="Times New Roman"/>
          <w:color w:val="0A0905"/>
          <w:kern w:val="0"/>
          <w:szCs w:val="24"/>
        </w:rPr>
        <w:t>.</w:t>
      </w:r>
      <w:r w:rsidR="00E8307E" w:rsidRPr="002C3B71">
        <w:rPr>
          <w:rFonts w:eastAsiaTheme="minorEastAsia" w:cs="Times New Roman"/>
          <w:color w:val="0A0905"/>
          <w:kern w:val="0"/>
          <w:szCs w:val="24"/>
        </w:rPr>
        <w:t xml:space="preserve"> </w:t>
      </w:r>
      <w:r w:rsidR="00C345F7" w:rsidRPr="002C3B71">
        <w:rPr>
          <w:rFonts w:eastAsiaTheme="minorEastAsia" w:cs="Times New Roman"/>
          <w:color w:val="0A0905"/>
          <w:kern w:val="0"/>
          <w:szCs w:val="24"/>
        </w:rPr>
        <w:t xml:space="preserve">(2006). </w:t>
      </w:r>
      <w:r w:rsidR="00E8307E" w:rsidRPr="002C3B71">
        <w:rPr>
          <w:rFonts w:cs="Times New Roman"/>
          <w:color w:val="0A0905"/>
        </w:rPr>
        <w:t>https://www.rand.org/content/dam/rand/pubs/</w:t>
      </w:r>
      <w:r w:rsidR="00E8307E" w:rsidRPr="002C3B71">
        <w:rPr>
          <w:rFonts w:eastAsiaTheme="minorEastAsia" w:cs="Times New Roman"/>
          <w:color w:val="0A0905"/>
          <w:kern w:val="0"/>
          <w:szCs w:val="24"/>
        </w:rPr>
        <w:t xml:space="preserve">research_briefs/ 2006 /RAND_RB4519- </w:t>
      </w:r>
      <w:r w:rsidR="000D63A5" w:rsidRPr="002C3B71">
        <w:rPr>
          <w:rFonts w:eastAsiaTheme="minorEastAsia" w:cs="Times New Roman"/>
          <w:color w:val="0A0905"/>
          <w:kern w:val="0"/>
          <w:szCs w:val="24"/>
        </w:rPr>
        <w:t>1.pdf.</w:t>
      </w:r>
    </w:p>
    <w:p w:rsidR="00AC7E9F" w:rsidRPr="002C3B71" w:rsidRDefault="00AC7E9F" w:rsidP="00DA6A80">
      <w:pPr>
        <w:spacing w:line="400" w:lineRule="exact"/>
        <w:ind w:firstLine="420"/>
        <w:rPr>
          <w:rFonts w:cs="Times New Roman"/>
          <w:color w:val="0A0905"/>
          <w:kern w:val="0"/>
          <w:szCs w:val="24"/>
        </w:rPr>
      </w:pPr>
      <w:r w:rsidRPr="002C3B71">
        <w:rPr>
          <w:rFonts w:cs="Times New Roman"/>
          <w:color w:val="0A0905"/>
          <w:kern w:val="0"/>
          <w:szCs w:val="24"/>
        </w:rPr>
        <w:t>[1</w:t>
      </w:r>
      <w:r w:rsidR="00306F4F" w:rsidRPr="002C3B71">
        <w:rPr>
          <w:rFonts w:cs="Times New Roman"/>
          <w:color w:val="0A0905"/>
          <w:kern w:val="0"/>
          <w:szCs w:val="24"/>
        </w:rPr>
        <w:t>6</w:t>
      </w:r>
      <w:r w:rsidRPr="002C3B71">
        <w:rPr>
          <w:rFonts w:cs="Times New Roman"/>
          <w:color w:val="0A0905"/>
          <w:kern w:val="0"/>
          <w:szCs w:val="24"/>
        </w:rPr>
        <w:t>]</w:t>
      </w:r>
      <w:r w:rsidR="002C3B71">
        <w:rPr>
          <w:rFonts w:cs="Times New Roman"/>
          <w:color w:val="0A0905"/>
          <w:kern w:val="0"/>
          <w:szCs w:val="24"/>
        </w:rPr>
        <w:t xml:space="preserve"> </w:t>
      </w:r>
      <w:r w:rsidR="0027026B" w:rsidRPr="002C3B71">
        <w:rPr>
          <w:rFonts w:cs="Times New Roman"/>
          <w:color w:val="0A0905"/>
          <w:kern w:val="0"/>
          <w:szCs w:val="24"/>
        </w:rPr>
        <w:t>朱翔</w:t>
      </w:r>
      <w:r w:rsidR="0027026B" w:rsidRPr="002C3B71">
        <w:rPr>
          <w:rFonts w:cs="Times New Roman"/>
          <w:color w:val="0A0905"/>
          <w:kern w:val="0"/>
          <w:szCs w:val="24"/>
        </w:rPr>
        <w:t>,</w:t>
      </w:r>
      <w:r w:rsidR="0027026B" w:rsidRPr="002C3B71">
        <w:rPr>
          <w:rFonts w:cs="Times New Roman"/>
          <w:color w:val="0A0905"/>
          <w:kern w:val="0"/>
          <w:szCs w:val="24"/>
        </w:rPr>
        <w:t>胡汉辉</w:t>
      </w:r>
      <w:r w:rsidR="0027026B" w:rsidRPr="002C3B71">
        <w:rPr>
          <w:rFonts w:cs="Times New Roman"/>
          <w:color w:val="0A0905"/>
          <w:kern w:val="0"/>
          <w:szCs w:val="24"/>
        </w:rPr>
        <w:t xml:space="preserve">. </w:t>
      </w:r>
      <w:r w:rsidR="0027026B" w:rsidRPr="002C3B71">
        <w:rPr>
          <w:rFonts w:cs="Times New Roman"/>
          <w:color w:val="0A0905"/>
          <w:kern w:val="0"/>
          <w:szCs w:val="24"/>
        </w:rPr>
        <w:t>美国医院市场的规制制度与竞争</w:t>
      </w:r>
      <w:r w:rsidR="0027026B" w:rsidRPr="002C3B71">
        <w:rPr>
          <w:rFonts w:cs="Times New Roman"/>
          <w:color w:val="0A0905"/>
          <w:kern w:val="0"/>
          <w:szCs w:val="24"/>
        </w:rPr>
        <w:t xml:space="preserve">[J]. </w:t>
      </w:r>
      <w:r w:rsidR="0027026B" w:rsidRPr="002C3B71">
        <w:rPr>
          <w:rFonts w:cs="Times New Roman"/>
          <w:color w:val="0A0905"/>
          <w:kern w:val="0"/>
          <w:szCs w:val="24"/>
        </w:rPr>
        <w:t>数量经济技术经济研究</w:t>
      </w:r>
      <w:r w:rsidR="0027026B" w:rsidRPr="002C3B71">
        <w:rPr>
          <w:rFonts w:cs="Times New Roman"/>
          <w:color w:val="0A0905"/>
          <w:kern w:val="0"/>
          <w:szCs w:val="24"/>
        </w:rPr>
        <w:t>,</w:t>
      </w:r>
      <w:r w:rsidR="002C3B71">
        <w:rPr>
          <w:rFonts w:cs="Times New Roman"/>
          <w:color w:val="0A0905"/>
          <w:kern w:val="0"/>
          <w:szCs w:val="24"/>
        </w:rPr>
        <w:t xml:space="preserve"> </w:t>
      </w:r>
      <w:r w:rsidR="0027026B" w:rsidRPr="002C3B71">
        <w:rPr>
          <w:rFonts w:cs="Times New Roman"/>
          <w:color w:val="0A0905"/>
          <w:kern w:val="0"/>
          <w:szCs w:val="24"/>
        </w:rPr>
        <w:t>2003,</w:t>
      </w:r>
      <w:r w:rsidR="002C3B71">
        <w:rPr>
          <w:rFonts w:cs="Times New Roman"/>
          <w:color w:val="0A0905"/>
          <w:kern w:val="0"/>
          <w:szCs w:val="24"/>
        </w:rPr>
        <w:t xml:space="preserve"> </w:t>
      </w:r>
      <w:r w:rsidR="0027026B" w:rsidRPr="002C3B71">
        <w:rPr>
          <w:rFonts w:cs="Times New Roman"/>
          <w:color w:val="0A0905"/>
          <w:kern w:val="0"/>
          <w:szCs w:val="24"/>
        </w:rPr>
        <w:t>(11):97-101.</w:t>
      </w:r>
    </w:p>
    <w:p w:rsidR="00B34BC5" w:rsidRPr="002C3B71" w:rsidRDefault="00B34BC5" w:rsidP="00DA6A80">
      <w:pPr>
        <w:spacing w:line="400" w:lineRule="exact"/>
        <w:ind w:firstLine="420"/>
        <w:rPr>
          <w:rFonts w:cs="Times New Roman"/>
          <w:color w:val="0A0905"/>
          <w:kern w:val="0"/>
          <w:szCs w:val="24"/>
        </w:rPr>
      </w:pPr>
      <w:r w:rsidRPr="002C3B71">
        <w:rPr>
          <w:rFonts w:cs="Times New Roman"/>
          <w:color w:val="0A0905"/>
          <w:kern w:val="0"/>
          <w:szCs w:val="24"/>
        </w:rPr>
        <w:t>[1</w:t>
      </w:r>
      <w:r w:rsidR="00306F4F" w:rsidRPr="002C3B71">
        <w:rPr>
          <w:rFonts w:cs="Times New Roman"/>
          <w:color w:val="0A0905"/>
          <w:kern w:val="0"/>
          <w:szCs w:val="24"/>
        </w:rPr>
        <w:t>7</w:t>
      </w:r>
      <w:r w:rsidRPr="002C3B71">
        <w:rPr>
          <w:rFonts w:cs="Times New Roman"/>
          <w:color w:val="0A0905"/>
          <w:kern w:val="0"/>
          <w:szCs w:val="24"/>
        </w:rPr>
        <w:t>]</w:t>
      </w:r>
      <w:r w:rsidR="00E8307E" w:rsidRPr="002C3B71">
        <w:rPr>
          <w:rFonts w:cs="Times New Roman"/>
          <w:color w:val="0A0905"/>
          <w:kern w:val="0"/>
          <w:szCs w:val="24"/>
        </w:rPr>
        <w:t xml:space="preserve"> </w:t>
      </w:r>
      <w:proofErr w:type="spellStart"/>
      <w:r w:rsidRPr="002C3B71">
        <w:rPr>
          <w:rFonts w:cs="Times New Roman"/>
          <w:color w:val="0A0905"/>
          <w:kern w:val="0"/>
          <w:szCs w:val="24"/>
        </w:rPr>
        <w:t>Mistichelli</w:t>
      </w:r>
      <w:proofErr w:type="spellEnd"/>
      <w:r w:rsidR="003E54EF" w:rsidRPr="002C3B71">
        <w:rPr>
          <w:rFonts w:cs="Times New Roman"/>
          <w:color w:val="0A0905"/>
          <w:kern w:val="0"/>
          <w:szCs w:val="24"/>
        </w:rPr>
        <w:t xml:space="preserve"> J</w:t>
      </w:r>
      <w:r w:rsidRPr="002C3B71">
        <w:rPr>
          <w:rFonts w:cs="Times New Roman"/>
          <w:color w:val="0A0905"/>
          <w:kern w:val="0"/>
          <w:szCs w:val="24"/>
        </w:rPr>
        <w:t>.</w:t>
      </w:r>
      <w:r w:rsidR="00E8307E" w:rsidRPr="002C3B71">
        <w:rPr>
          <w:rFonts w:cs="Times New Roman"/>
          <w:color w:val="0A0905"/>
          <w:kern w:val="0"/>
          <w:szCs w:val="24"/>
        </w:rPr>
        <w:t xml:space="preserve"> </w:t>
      </w:r>
      <w:r w:rsidRPr="002C3B71">
        <w:rPr>
          <w:rFonts w:cs="Times New Roman"/>
          <w:color w:val="0A0905"/>
          <w:kern w:val="0"/>
          <w:szCs w:val="24"/>
        </w:rPr>
        <w:t>Diagnosis Related Groups(DRGs) and the Prospective Payment System: Forecasting Social Implications</w:t>
      </w:r>
      <w:r w:rsidR="00C345F7" w:rsidRPr="002C3B71">
        <w:rPr>
          <w:rFonts w:cs="Times New Roman"/>
          <w:color w:val="0A0905"/>
          <w:kern w:val="0"/>
          <w:szCs w:val="24"/>
        </w:rPr>
        <w:t>[EB/OL]</w:t>
      </w:r>
      <w:r w:rsidRPr="002C3B71">
        <w:rPr>
          <w:rFonts w:cs="Times New Roman"/>
          <w:color w:val="0A0905"/>
          <w:kern w:val="0"/>
          <w:szCs w:val="24"/>
        </w:rPr>
        <w:t>.</w:t>
      </w:r>
      <w:r w:rsidR="00C345F7" w:rsidRPr="002C3B71">
        <w:rPr>
          <w:rFonts w:cs="Times New Roman"/>
          <w:color w:val="0A0905"/>
          <w:kern w:val="0"/>
          <w:szCs w:val="24"/>
        </w:rPr>
        <w:t xml:space="preserve"> </w:t>
      </w:r>
      <w:proofErr w:type="gramStart"/>
      <w:r w:rsidR="00C345F7" w:rsidRPr="002C3B71">
        <w:rPr>
          <w:rFonts w:cs="Times New Roman"/>
          <w:color w:val="0A0905"/>
          <w:kern w:val="0"/>
          <w:szCs w:val="24"/>
        </w:rPr>
        <w:t>(1984).</w:t>
      </w:r>
      <w:r w:rsidR="00E8307E" w:rsidRPr="002C3B71">
        <w:rPr>
          <w:rFonts w:cs="Times New Roman"/>
          <w:color w:val="0A0905"/>
          <w:kern w:val="0"/>
          <w:szCs w:val="24"/>
        </w:rPr>
        <w:t xml:space="preserve"> </w:t>
      </w:r>
      <w:r w:rsidR="00E8307E" w:rsidRPr="002C3B71">
        <w:rPr>
          <w:rFonts w:cs="Times New Roman"/>
          <w:color w:val="0A0905"/>
        </w:rPr>
        <w:t>https://repository.library.georgetown</w:t>
      </w:r>
      <w:r w:rsidR="00E8307E" w:rsidRPr="002C3B71">
        <w:rPr>
          <w:rFonts w:cs="Times New Roman"/>
          <w:color w:val="0A0905"/>
          <w:kern w:val="0"/>
          <w:szCs w:val="24"/>
        </w:rPr>
        <w:t>.edu/</w:t>
      </w:r>
      <w:r w:rsidR="003E54EF" w:rsidRPr="002C3B71">
        <w:rPr>
          <w:rFonts w:cs="Times New Roman"/>
          <w:color w:val="0A0905"/>
          <w:kern w:val="0"/>
          <w:szCs w:val="24"/>
        </w:rPr>
        <w:t>bitstre</w:t>
      </w:r>
      <w:r w:rsidR="00E8307E" w:rsidRPr="002C3B71">
        <w:rPr>
          <w:rFonts w:cs="Times New Roman"/>
          <w:color w:val="0A0905"/>
          <w:kern w:val="0"/>
          <w:szCs w:val="24"/>
        </w:rPr>
        <w:t xml:space="preserve">- </w:t>
      </w:r>
      <w:r w:rsidR="003E54EF" w:rsidRPr="002C3B71">
        <w:rPr>
          <w:rFonts w:cs="Times New Roman"/>
          <w:color w:val="0A0905"/>
          <w:kern w:val="0"/>
          <w:szCs w:val="24"/>
        </w:rPr>
        <w:t>am/handle/10822/556896/sn4.pdf?sequence=1.</w:t>
      </w:r>
      <w:proofErr w:type="gramEnd"/>
    </w:p>
    <w:p w:rsidR="00F53811" w:rsidRPr="002C3B71" w:rsidRDefault="00AC7E9F" w:rsidP="00DA6A80">
      <w:pPr>
        <w:spacing w:line="400" w:lineRule="exact"/>
        <w:ind w:firstLine="420"/>
        <w:rPr>
          <w:rFonts w:cs="Times New Roman"/>
          <w:szCs w:val="24"/>
        </w:rPr>
      </w:pPr>
      <w:r w:rsidRPr="002C3B71">
        <w:rPr>
          <w:rFonts w:eastAsiaTheme="minorEastAsia" w:cs="Times New Roman"/>
          <w:color w:val="0A0905"/>
          <w:kern w:val="0"/>
          <w:szCs w:val="24"/>
        </w:rPr>
        <w:t>[1</w:t>
      </w:r>
      <w:r w:rsidR="00306F4F" w:rsidRPr="002C3B71">
        <w:rPr>
          <w:rFonts w:eastAsiaTheme="minorEastAsia" w:cs="Times New Roman"/>
          <w:color w:val="0A0905"/>
          <w:kern w:val="0"/>
          <w:szCs w:val="24"/>
        </w:rPr>
        <w:t>8</w:t>
      </w:r>
      <w:r w:rsidRPr="002C3B71">
        <w:rPr>
          <w:rFonts w:eastAsiaTheme="minorEastAsia" w:cs="Times New Roman"/>
          <w:color w:val="0A0905"/>
          <w:kern w:val="0"/>
          <w:szCs w:val="24"/>
        </w:rPr>
        <w:t>]</w:t>
      </w:r>
      <w:r w:rsidR="00E8307E" w:rsidRPr="002C3B71">
        <w:rPr>
          <w:rFonts w:eastAsiaTheme="minorEastAsia" w:cs="Times New Roman"/>
          <w:color w:val="0A0905"/>
          <w:kern w:val="0"/>
          <w:szCs w:val="24"/>
        </w:rPr>
        <w:t xml:space="preserve"> </w:t>
      </w:r>
      <w:r w:rsidR="00801F78" w:rsidRPr="002C3B71">
        <w:rPr>
          <w:rFonts w:cs="Times New Roman"/>
          <w:szCs w:val="24"/>
        </w:rPr>
        <w:t>Quentin</w:t>
      </w:r>
      <w:r w:rsidR="003E54EF" w:rsidRPr="002C3B71">
        <w:rPr>
          <w:rFonts w:cs="Times New Roman"/>
          <w:szCs w:val="24"/>
        </w:rPr>
        <w:t xml:space="preserve"> W, </w:t>
      </w:r>
      <w:proofErr w:type="spellStart"/>
      <w:r w:rsidR="00BC6D6C" w:rsidRPr="002C3B71">
        <w:rPr>
          <w:rFonts w:cs="Times New Roman"/>
          <w:szCs w:val="24"/>
        </w:rPr>
        <w:t>Scheller-Kreinsen</w:t>
      </w:r>
      <w:proofErr w:type="spellEnd"/>
      <w:r w:rsidR="00BC6D6C" w:rsidRPr="002C3B71">
        <w:rPr>
          <w:rFonts w:cs="Times New Roman"/>
          <w:szCs w:val="24"/>
        </w:rPr>
        <w:t xml:space="preserve"> D, </w:t>
      </w:r>
      <w:proofErr w:type="spellStart"/>
      <w:r w:rsidR="00BC6D6C" w:rsidRPr="002C3B71">
        <w:rPr>
          <w:rFonts w:cs="Times New Roman"/>
          <w:szCs w:val="24"/>
        </w:rPr>
        <w:t>Blumel</w:t>
      </w:r>
      <w:proofErr w:type="spellEnd"/>
      <w:r w:rsidR="00BC6D6C" w:rsidRPr="002C3B71">
        <w:rPr>
          <w:rFonts w:cs="Times New Roman"/>
          <w:szCs w:val="24"/>
        </w:rPr>
        <w:t xml:space="preserve"> M, et al</w:t>
      </w:r>
      <w:r w:rsidR="00801F78" w:rsidRPr="002C3B71">
        <w:rPr>
          <w:rFonts w:cs="Times New Roman"/>
          <w:szCs w:val="24"/>
        </w:rPr>
        <w:t>.</w:t>
      </w:r>
      <w:r w:rsidR="00E8307E" w:rsidRPr="002C3B71">
        <w:rPr>
          <w:rFonts w:cs="Times New Roman"/>
          <w:szCs w:val="24"/>
        </w:rPr>
        <w:t xml:space="preserve"> </w:t>
      </w:r>
      <w:r w:rsidR="00801F78" w:rsidRPr="002C3B71">
        <w:rPr>
          <w:rFonts w:cs="Times New Roman"/>
          <w:szCs w:val="24"/>
        </w:rPr>
        <w:t>Hospital Payment Based On Diagnosis-Related Groups Differs</w:t>
      </w:r>
      <w:r w:rsidR="00E8307E" w:rsidRPr="002C3B71">
        <w:rPr>
          <w:rFonts w:cs="Times New Roman"/>
          <w:szCs w:val="24"/>
        </w:rPr>
        <w:t xml:space="preserve"> </w:t>
      </w:r>
      <w:r w:rsidR="00801F78" w:rsidRPr="002C3B71">
        <w:rPr>
          <w:rFonts w:cs="Times New Roman"/>
          <w:szCs w:val="24"/>
        </w:rPr>
        <w:t xml:space="preserve">In Europe And Holds Lessons For The United </w:t>
      </w:r>
      <w:proofErr w:type="gramStart"/>
      <w:r w:rsidR="00801F78" w:rsidRPr="002C3B71">
        <w:rPr>
          <w:rFonts w:cs="Times New Roman"/>
          <w:szCs w:val="24"/>
        </w:rPr>
        <w:t>States</w:t>
      </w:r>
      <w:r w:rsidR="00BC6D6C" w:rsidRPr="002C3B71">
        <w:rPr>
          <w:rFonts w:cs="Times New Roman"/>
          <w:szCs w:val="24"/>
        </w:rPr>
        <w:t>[</w:t>
      </w:r>
      <w:proofErr w:type="gramEnd"/>
      <w:r w:rsidR="00BC6D6C" w:rsidRPr="002C3B71">
        <w:rPr>
          <w:rFonts w:cs="Times New Roman"/>
          <w:szCs w:val="24"/>
        </w:rPr>
        <w:t>J]</w:t>
      </w:r>
      <w:r w:rsidR="003E54EF" w:rsidRPr="002C3B71">
        <w:rPr>
          <w:rFonts w:cs="Times New Roman"/>
          <w:szCs w:val="24"/>
        </w:rPr>
        <w:t>. Health Affairs</w:t>
      </w:r>
      <w:r w:rsidR="00C345F7" w:rsidRPr="002C3B71">
        <w:rPr>
          <w:rFonts w:cs="Times New Roman"/>
          <w:szCs w:val="24"/>
        </w:rPr>
        <w:t>, 2012,</w:t>
      </w:r>
      <w:r w:rsidR="003E54EF" w:rsidRPr="002C3B71">
        <w:rPr>
          <w:rFonts w:cs="Times New Roman"/>
          <w:szCs w:val="24"/>
        </w:rPr>
        <w:t xml:space="preserve"> 32(4):713-723.</w:t>
      </w:r>
    </w:p>
    <w:p w:rsidR="009928B5" w:rsidRDefault="009928B5" w:rsidP="00DA6A80">
      <w:pPr>
        <w:spacing w:line="400" w:lineRule="exact"/>
        <w:ind w:firstLine="420"/>
        <w:rPr>
          <w:rFonts w:cs="Times New Roman"/>
          <w:szCs w:val="24"/>
        </w:rPr>
      </w:pPr>
    </w:p>
    <w:p w:rsidR="00E61C11" w:rsidRPr="009D359B" w:rsidRDefault="00E61C11" w:rsidP="00E61C11">
      <w:pPr>
        <w:ind w:firstLine="482"/>
        <w:jc w:val="right"/>
        <w:rPr>
          <w:b/>
          <w:sz w:val="24"/>
        </w:rPr>
      </w:pPr>
      <w:r w:rsidRPr="009D359B">
        <w:rPr>
          <w:b/>
          <w:sz w:val="24"/>
        </w:rPr>
        <w:t>[</w:t>
      </w:r>
      <w:r w:rsidRPr="009D359B">
        <w:rPr>
          <w:rFonts w:hint="eastAsia"/>
          <w:b/>
          <w:sz w:val="24"/>
        </w:rPr>
        <w:t>收稿日期：</w:t>
      </w:r>
      <w:r>
        <w:rPr>
          <w:b/>
          <w:sz w:val="24"/>
        </w:rPr>
        <w:t>201</w:t>
      </w:r>
      <w:r>
        <w:rPr>
          <w:rFonts w:hint="eastAsia"/>
          <w:b/>
          <w:sz w:val="24"/>
        </w:rPr>
        <w:t>8</w:t>
      </w:r>
      <w:r>
        <w:rPr>
          <w:b/>
          <w:sz w:val="24"/>
        </w:rPr>
        <w:t>-</w:t>
      </w:r>
      <w:r>
        <w:rPr>
          <w:rFonts w:hint="eastAsia"/>
          <w:b/>
          <w:sz w:val="24"/>
        </w:rPr>
        <w:t>05</w:t>
      </w:r>
      <w:r w:rsidRPr="009D359B">
        <w:rPr>
          <w:b/>
          <w:sz w:val="24"/>
        </w:rPr>
        <w:t>-</w:t>
      </w:r>
      <w:r>
        <w:rPr>
          <w:rFonts w:hint="eastAsia"/>
          <w:b/>
          <w:sz w:val="24"/>
        </w:rPr>
        <w:t>08</w:t>
      </w:r>
      <w:r w:rsidRPr="009D359B">
        <w:rPr>
          <w:b/>
          <w:sz w:val="24"/>
        </w:rPr>
        <w:t xml:space="preserve">] </w:t>
      </w:r>
      <w:r w:rsidRPr="009D359B">
        <w:rPr>
          <w:rFonts w:hint="eastAsia"/>
          <w:b/>
          <w:sz w:val="24"/>
        </w:rPr>
        <w:t>（编辑：</w:t>
      </w:r>
      <w:r>
        <w:rPr>
          <w:rFonts w:hint="eastAsia"/>
          <w:b/>
          <w:sz w:val="24"/>
        </w:rPr>
        <w:t>杨威</w:t>
      </w:r>
      <w:r w:rsidRPr="009D359B">
        <w:rPr>
          <w:rFonts w:hint="eastAsia"/>
          <w:b/>
          <w:sz w:val="24"/>
        </w:rPr>
        <w:t>）</w:t>
      </w:r>
    </w:p>
    <w:p w:rsidR="001B50C9" w:rsidRPr="00E61C11" w:rsidRDefault="001B50C9" w:rsidP="00DA6A80">
      <w:pPr>
        <w:spacing w:line="400" w:lineRule="exact"/>
        <w:ind w:firstLine="420"/>
        <w:rPr>
          <w:rFonts w:cs="Times New Roman"/>
          <w:szCs w:val="24"/>
        </w:rPr>
      </w:pPr>
    </w:p>
    <w:p w:rsidR="001B50C9" w:rsidRDefault="001B50C9" w:rsidP="00DA6A80">
      <w:pPr>
        <w:spacing w:line="400" w:lineRule="exact"/>
        <w:ind w:firstLine="420"/>
        <w:rPr>
          <w:rFonts w:cs="Times New Roman"/>
          <w:szCs w:val="24"/>
        </w:rPr>
      </w:pPr>
    </w:p>
    <w:p w:rsidR="001B50C9" w:rsidRDefault="001B50C9" w:rsidP="00DA6A80">
      <w:pPr>
        <w:spacing w:line="400" w:lineRule="exact"/>
        <w:ind w:firstLine="420"/>
        <w:rPr>
          <w:rFonts w:cs="Times New Roman"/>
          <w:szCs w:val="24"/>
        </w:rPr>
      </w:pPr>
    </w:p>
    <w:p w:rsidR="001B50C9" w:rsidRPr="00E61C11" w:rsidRDefault="001B50C9" w:rsidP="00DA6A80">
      <w:pPr>
        <w:spacing w:line="400" w:lineRule="exact"/>
        <w:ind w:firstLine="420"/>
        <w:rPr>
          <w:rFonts w:cs="Times New Roman"/>
          <w:szCs w:val="24"/>
        </w:rPr>
      </w:pPr>
    </w:p>
    <w:p w:rsidR="001B50C9" w:rsidRDefault="001B50C9" w:rsidP="00DA6A80">
      <w:pPr>
        <w:spacing w:line="400" w:lineRule="exact"/>
        <w:ind w:firstLine="420"/>
        <w:rPr>
          <w:rFonts w:cs="Times New Roman"/>
          <w:szCs w:val="24"/>
        </w:rPr>
      </w:pPr>
    </w:p>
    <w:p w:rsidR="001B50C9" w:rsidRDefault="001B50C9" w:rsidP="00DA6A80">
      <w:pPr>
        <w:spacing w:line="400" w:lineRule="exact"/>
        <w:ind w:firstLine="420"/>
        <w:rPr>
          <w:rFonts w:cs="Times New Roman"/>
          <w:szCs w:val="24"/>
        </w:rPr>
      </w:pPr>
    </w:p>
    <w:p w:rsidR="001B50C9" w:rsidRDefault="001B50C9" w:rsidP="00DA6A80">
      <w:pPr>
        <w:spacing w:line="400" w:lineRule="exact"/>
        <w:ind w:firstLine="420"/>
        <w:rPr>
          <w:rFonts w:cs="Times New Roman"/>
          <w:szCs w:val="24"/>
        </w:rPr>
      </w:pPr>
    </w:p>
    <w:p w:rsidR="001B50C9" w:rsidRDefault="001B50C9" w:rsidP="00DA6A80">
      <w:pPr>
        <w:spacing w:line="400" w:lineRule="exact"/>
        <w:ind w:firstLine="420"/>
        <w:rPr>
          <w:rFonts w:cs="Times New Roman"/>
          <w:szCs w:val="24"/>
        </w:rPr>
      </w:pPr>
    </w:p>
    <w:p w:rsidR="001B50C9" w:rsidRDefault="001B50C9" w:rsidP="00DA6A80">
      <w:pPr>
        <w:spacing w:line="400" w:lineRule="exact"/>
        <w:ind w:firstLine="420"/>
        <w:rPr>
          <w:rFonts w:cs="Times New Roman"/>
          <w:szCs w:val="24"/>
        </w:rPr>
      </w:pPr>
    </w:p>
    <w:p w:rsidR="001B50C9" w:rsidRDefault="001B50C9" w:rsidP="00DA6A80">
      <w:pPr>
        <w:spacing w:line="400" w:lineRule="exact"/>
        <w:ind w:firstLine="420"/>
        <w:rPr>
          <w:rFonts w:cs="Times New Roman"/>
          <w:szCs w:val="24"/>
        </w:rPr>
      </w:pPr>
    </w:p>
    <w:p w:rsidR="001B50C9" w:rsidRDefault="001B50C9" w:rsidP="00DA6A80">
      <w:pPr>
        <w:spacing w:line="400" w:lineRule="exact"/>
        <w:ind w:firstLine="420"/>
        <w:rPr>
          <w:rFonts w:cs="Times New Roman"/>
          <w:szCs w:val="24"/>
        </w:rPr>
      </w:pPr>
    </w:p>
    <w:p w:rsidR="001B50C9" w:rsidRDefault="001B50C9" w:rsidP="00DA6A80">
      <w:pPr>
        <w:spacing w:line="400" w:lineRule="exact"/>
        <w:ind w:firstLine="420"/>
        <w:rPr>
          <w:rFonts w:cs="Times New Roman"/>
          <w:szCs w:val="24"/>
        </w:rPr>
      </w:pPr>
    </w:p>
    <w:p w:rsidR="001B50C9" w:rsidRDefault="001B50C9" w:rsidP="00DA6A80">
      <w:pPr>
        <w:spacing w:line="400" w:lineRule="exact"/>
        <w:ind w:firstLine="420"/>
        <w:rPr>
          <w:rFonts w:cs="Times New Roman"/>
          <w:szCs w:val="24"/>
        </w:rPr>
      </w:pPr>
    </w:p>
    <w:p w:rsidR="001B50C9" w:rsidRDefault="001B50C9" w:rsidP="00DA6A80">
      <w:pPr>
        <w:spacing w:line="400" w:lineRule="exact"/>
        <w:ind w:firstLine="420"/>
        <w:rPr>
          <w:rFonts w:cs="Times New Roman"/>
          <w:szCs w:val="24"/>
        </w:rPr>
      </w:pPr>
    </w:p>
    <w:p w:rsidR="001B50C9" w:rsidRDefault="001B50C9" w:rsidP="00DA6A80">
      <w:pPr>
        <w:spacing w:line="400" w:lineRule="exact"/>
        <w:ind w:firstLine="420"/>
        <w:rPr>
          <w:rFonts w:cs="Times New Roman"/>
          <w:szCs w:val="24"/>
        </w:rPr>
      </w:pPr>
    </w:p>
    <w:p w:rsidR="001B50C9" w:rsidRDefault="001B50C9" w:rsidP="00DA6A80">
      <w:pPr>
        <w:spacing w:line="400" w:lineRule="exact"/>
        <w:ind w:firstLine="420"/>
        <w:rPr>
          <w:rFonts w:cs="Times New Roman"/>
          <w:szCs w:val="24"/>
        </w:rPr>
      </w:pPr>
    </w:p>
    <w:p w:rsidR="001B50C9" w:rsidRDefault="001B50C9" w:rsidP="00DA6A80">
      <w:pPr>
        <w:spacing w:line="400" w:lineRule="exact"/>
        <w:ind w:firstLine="420"/>
        <w:rPr>
          <w:rFonts w:cs="Times New Roman"/>
          <w:szCs w:val="24"/>
        </w:rPr>
      </w:pPr>
    </w:p>
    <w:p w:rsidR="001B50C9" w:rsidRDefault="001B50C9" w:rsidP="00DA6A80">
      <w:pPr>
        <w:spacing w:line="400" w:lineRule="exact"/>
        <w:ind w:firstLine="420"/>
        <w:rPr>
          <w:rFonts w:cs="Times New Roman"/>
          <w:szCs w:val="24"/>
        </w:rPr>
      </w:pPr>
    </w:p>
    <w:p w:rsidR="001B50C9" w:rsidRDefault="001B50C9" w:rsidP="00DA6A80">
      <w:pPr>
        <w:spacing w:line="400" w:lineRule="exact"/>
        <w:ind w:firstLine="420"/>
        <w:rPr>
          <w:rFonts w:cs="Times New Roman"/>
          <w:szCs w:val="24"/>
        </w:rPr>
      </w:pPr>
    </w:p>
    <w:p w:rsidR="001B50C9" w:rsidRDefault="001B50C9" w:rsidP="001B50C9">
      <w:pPr>
        <w:ind w:firstLine="420"/>
      </w:pPr>
    </w:p>
    <w:p w:rsidR="001B50C9" w:rsidRDefault="001B50C9" w:rsidP="001B50C9">
      <w:pPr>
        <w:ind w:firstLine="420"/>
        <w:sectPr w:rsidR="001B50C9" w:rsidSect="00A07F7D">
          <w:pgSz w:w="11906" w:h="16838"/>
          <w:pgMar w:top="1440" w:right="1800" w:bottom="1440" w:left="1800" w:header="851" w:footer="992" w:gutter="0"/>
          <w:cols w:space="425"/>
          <w:docGrid w:type="lines" w:linePitch="312"/>
        </w:sectPr>
      </w:pPr>
    </w:p>
    <w:p w:rsidR="001B50C9" w:rsidRDefault="001B50C9" w:rsidP="001B50C9">
      <w:pPr>
        <w:ind w:firstLine="420"/>
      </w:pPr>
    </w:p>
    <w:p w:rsidR="001B50C9" w:rsidRDefault="001B50C9" w:rsidP="001B50C9">
      <w:pPr>
        <w:ind w:firstLine="420"/>
      </w:pPr>
    </w:p>
    <w:p w:rsidR="009928B5" w:rsidRPr="001B50C9" w:rsidRDefault="001B50C9" w:rsidP="00E61C11">
      <w:pPr>
        <w:widowControl/>
        <w:ind w:firstLine="420"/>
        <w:jc w:val="left"/>
        <w:rPr>
          <w:rFonts w:eastAsiaTheme="minorEastAsia" w:cs="Times New Roman"/>
          <w:color w:val="0A0905"/>
          <w:kern w:val="0"/>
          <w:szCs w:val="24"/>
        </w:rPr>
      </w:pPr>
      <w:r>
        <w:br w:type="page"/>
      </w:r>
    </w:p>
    <w:sectPr w:rsidR="009928B5" w:rsidRPr="001B50C9" w:rsidSect="000A69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15F" w:rsidRDefault="00B3315F" w:rsidP="00EB3052">
      <w:pPr>
        <w:ind w:firstLine="420"/>
      </w:pPr>
      <w:r>
        <w:separator/>
      </w:r>
    </w:p>
  </w:endnote>
  <w:endnote w:type="continuationSeparator" w:id="0">
    <w:p w:rsidR="00B3315F" w:rsidRDefault="00B3315F" w:rsidP="00EB3052">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等线">
    <w:altName w:val="文泉驿等宽微米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altName w:val="文泉驿等宽微米黑"/>
    <w:charset w:val="86"/>
    <w:family w:val="auto"/>
    <w:pitch w:val="variable"/>
    <w:sig w:usb0="00000000" w:usb1="38CF7CFA" w:usb2="00000016" w:usb3="00000000" w:csb0="0004000F" w:csb1="00000000"/>
  </w:font>
  <w:font w:name="BLGNLM+TimesNewRoman">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3E" w:rsidRDefault="008A033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1831"/>
      <w:docPartObj>
        <w:docPartGallery w:val="Page Numbers (Bottom of Page)"/>
        <w:docPartUnique/>
      </w:docPartObj>
    </w:sdtPr>
    <w:sdtContent>
      <w:p w:rsidR="009604EC" w:rsidRDefault="00EC3DC5" w:rsidP="009604EC">
        <w:pPr>
          <w:pStyle w:val="a4"/>
          <w:ind w:firstLine="360"/>
          <w:jc w:val="center"/>
        </w:pPr>
        <w:r>
          <w:fldChar w:fldCharType="begin"/>
        </w:r>
        <w:r w:rsidR="009604EC">
          <w:instrText xml:space="preserve"> PAGE   \* MERGEFORMAT </w:instrText>
        </w:r>
        <w:r>
          <w:fldChar w:fldCharType="separate"/>
        </w:r>
        <w:r w:rsidR="00E61C11" w:rsidRPr="00E61C11">
          <w:rPr>
            <w:noProof/>
            <w:lang w:val="zh-CN"/>
          </w:rPr>
          <w:t>1</w:t>
        </w:r>
        <w:r>
          <w:fldChar w:fldCharType="end"/>
        </w:r>
      </w:p>
    </w:sdtContent>
  </w:sdt>
  <w:p w:rsidR="008A033E" w:rsidRDefault="008A033E">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3E" w:rsidRDefault="008A033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15F" w:rsidRDefault="00B3315F" w:rsidP="00EB3052">
      <w:pPr>
        <w:ind w:firstLine="420"/>
      </w:pPr>
      <w:r>
        <w:separator/>
      </w:r>
    </w:p>
  </w:footnote>
  <w:footnote w:type="continuationSeparator" w:id="0">
    <w:p w:rsidR="00B3315F" w:rsidRDefault="00B3315F" w:rsidP="00EB3052">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3E" w:rsidRDefault="008A033E">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3E" w:rsidRDefault="008A033E">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3E" w:rsidRDefault="008A033E">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42F7"/>
    <w:rsid w:val="000015F1"/>
    <w:rsid w:val="00001BA9"/>
    <w:rsid w:val="00003727"/>
    <w:rsid w:val="0000422D"/>
    <w:rsid w:val="000044BA"/>
    <w:rsid w:val="0001284F"/>
    <w:rsid w:val="00012960"/>
    <w:rsid w:val="000161F1"/>
    <w:rsid w:val="0001732A"/>
    <w:rsid w:val="000218B0"/>
    <w:rsid w:val="00031B36"/>
    <w:rsid w:val="0004020C"/>
    <w:rsid w:val="00062BEF"/>
    <w:rsid w:val="000706D4"/>
    <w:rsid w:val="00074474"/>
    <w:rsid w:val="00075F66"/>
    <w:rsid w:val="00086AA4"/>
    <w:rsid w:val="000937D6"/>
    <w:rsid w:val="000942C1"/>
    <w:rsid w:val="0009451F"/>
    <w:rsid w:val="00097B98"/>
    <w:rsid w:val="000A0CF7"/>
    <w:rsid w:val="000A691D"/>
    <w:rsid w:val="000B3DCC"/>
    <w:rsid w:val="000B531F"/>
    <w:rsid w:val="000C743C"/>
    <w:rsid w:val="000D2F08"/>
    <w:rsid w:val="000D5711"/>
    <w:rsid w:val="000D63A5"/>
    <w:rsid w:val="000D7DE7"/>
    <w:rsid w:val="000E0C1F"/>
    <w:rsid w:val="000E568C"/>
    <w:rsid w:val="000E62B5"/>
    <w:rsid w:val="000F143D"/>
    <w:rsid w:val="000F46BA"/>
    <w:rsid w:val="000F52DE"/>
    <w:rsid w:val="001108B7"/>
    <w:rsid w:val="00124315"/>
    <w:rsid w:val="0012469F"/>
    <w:rsid w:val="00127B62"/>
    <w:rsid w:val="00130A61"/>
    <w:rsid w:val="001430EE"/>
    <w:rsid w:val="00150082"/>
    <w:rsid w:val="0015106A"/>
    <w:rsid w:val="00155C62"/>
    <w:rsid w:val="00156267"/>
    <w:rsid w:val="0017341E"/>
    <w:rsid w:val="00183754"/>
    <w:rsid w:val="0018475B"/>
    <w:rsid w:val="00185A65"/>
    <w:rsid w:val="0019180B"/>
    <w:rsid w:val="00194869"/>
    <w:rsid w:val="001A0BD7"/>
    <w:rsid w:val="001A0ECE"/>
    <w:rsid w:val="001A2542"/>
    <w:rsid w:val="001A5250"/>
    <w:rsid w:val="001B50C9"/>
    <w:rsid w:val="001C18BE"/>
    <w:rsid w:val="001E03DD"/>
    <w:rsid w:val="001E18A9"/>
    <w:rsid w:val="001E292E"/>
    <w:rsid w:val="001E3034"/>
    <w:rsid w:val="001F0BD9"/>
    <w:rsid w:val="002045FC"/>
    <w:rsid w:val="00205E74"/>
    <w:rsid w:val="00207A26"/>
    <w:rsid w:val="0022506A"/>
    <w:rsid w:val="0023024D"/>
    <w:rsid w:val="002318F7"/>
    <w:rsid w:val="00231B9B"/>
    <w:rsid w:val="00233389"/>
    <w:rsid w:val="002401CE"/>
    <w:rsid w:val="00244A24"/>
    <w:rsid w:val="00247B32"/>
    <w:rsid w:val="00252205"/>
    <w:rsid w:val="002601DD"/>
    <w:rsid w:val="002647A2"/>
    <w:rsid w:val="0027026B"/>
    <w:rsid w:val="00287A03"/>
    <w:rsid w:val="00294FEB"/>
    <w:rsid w:val="002963B7"/>
    <w:rsid w:val="00296FF5"/>
    <w:rsid w:val="002974FB"/>
    <w:rsid w:val="002B1236"/>
    <w:rsid w:val="002B3342"/>
    <w:rsid w:val="002B43B0"/>
    <w:rsid w:val="002B733E"/>
    <w:rsid w:val="002C3A66"/>
    <w:rsid w:val="002C3B71"/>
    <w:rsid w:val="002D61A2"/>
    <w:rsid w:val="002E3964"/>
    <w:rsid w:val="002E5D56"/>
    <w:rsid w:val="002F22CE"/>
    <w:rsid w:val="002F2360"/>
    <w:rsid w:val="00302B85"/>
    <w:rsid w:val="00306F4F"/>
    <w:rsid w:val="0030719E"/>
    <w:rsid w:val="0031359D"/>
    <w:rsid w:val="00316F0E"/>
    <w:rsid w:val="003171B1"/>
    <w:rsid w:val="00326F6C"/>
    <w:rsid w:val="00333611"/>
    <w:rsid w:val="00342F4A"/>
    <w:rsid w:val="00351669"/>
    <w:rsid w:val="0035243F"/>
    <w:rsid w:val="00365A97"/>
    <w:rsid w:val="00367317"/>
    <w:rsid w:val="00371B45"/>
    <w:rsid w:val="003721A1"/>
    <w:rsid w:val="003749AE"/>
    <w:rsid w:val="00390207"/>
    <w:rsid w:val="00392600"/>
    <w:rsid w:val="003978DD"/>
    <w:rsid w:val="003A3578"/>
    <w:rsid w:val="003D6112"/>
    <w:rsid w:val="003E54EF"/>
    <w:rsid w:val="003F0136"/>
    <w:rsid w:val="003F4044"/>
    <w:rsid w:val="003F44FC"/>
    <w:rsid w:val="004059C7"/>
    <w:rsid w:val="00411E9B"/>
    <w:rsid w:val="00412D38"/>
    <w:rsid w:val="00416608"/>
    <w:rsid w:val="004274BC"/>
    <w:rsid w:val="00432843"/>
    <w:rsid w:val="004373A4"/>
    <w:rsid w:val="00474CEF"/>
    <w:rsid w:val="00477A8A"/>
    <w:rsid w:val="004837BE"/>
    <w:rsid w:val="00483A4C"/>
    <w:rsid w:val="00486F5B"/>
    <w:rsid w:val="0049224E"/>
    <w:rsid w:val="0049585C"/>
    <w:rsid w:val="004971C2"/>
    <w:rsid w:val="004A55D1"/>
    <w:rsid w:val="004A6257"/>
    <w:rsid w:val="004A7C0B"/>
    <w:rsid w:val="004B2486"/>
    <w:rsid w:val="004B7218"/>
    <w:rsid w:val="004C0116"/>
    <w:rsid w:val="004C1CE7"/>
    <w:rsid w:val="004C1E9F"/>
    <w:rsid w:val="004C2573"/>
    <w:rsid w:val="004C3908"/>
    <w:rsid w:val="004D78D4"/>
    <w:rsid w:val="004E5EC6"/>
    <w:rsid w:val="004F2345"/>
    <w:rsid w:val="004F4CAE"/>
    <w:rsid w:val="004F63CB"/>
    <w:rsid w:val="0050242B"/>
    <w:rsid w:val="00506930"/>
    <w:rsid w:val="005079AE"/>
    <w:rsid w:val="005254B8"/>
    <w:rsid w:val="00532FB3"/>
    <w:rsid w:val="00537AAB"/>
    <w:rsid w:val="005406E8"/>
    <w:rsid w:val="00540F34"/>
    <w:rsid w:val="00542047"/>
    <w:rsid w:val="0056771D"/>
    <w:rsid w:val="00570A0F"/>
    <w:rsid w:val="005802BE"/>
    <w:rsid w:val="0058225A"/>
    <w:rsid w:val="005839CE"/>
    <w:rsid w:val="005850EB"/>
    <w:rsid w:val="0058732E"/>
    <w:rsid w:val="00595DC9"/>
    <w:rsid w:val="00596B6F"/>
    <w:rsid w:val="005A0FA7"/>
    <w:rsid w:val="005B18CA"/>
    <w:rsid w:val="005C5860"/>
    <w:rsid w:val="005C7739"/>
    <w:rsid w:val="005D2394"/>
    <w:rsid w:val="005E419E"/>
    <w:rsid w:val="005F1187"/>
    <w:rsid w:val="005F2C38"/>
    <w:rsid w:val="005F478B"/>
    <w:rsid w:val="005F49B7"/>
    <w:rsid w:val="005F5086"/>
    <w:rsid w:val="00610A9B"/>
    <w:rsid w:val="0061434E"/>
    <w:rsid w:val="00615FBE"/>
    <w:rsid w:val="00627483"/>
    <w:rsid w:val="006353D3"/>
    <w:rsid w:val="006429C9"/>
    <w:rsid w:val="00646454"/>
    <w:rsid w:val="00646B2C"/>
    <w:rsid w:val="006477EC"/>
    <w:rsid w:val="00650AB6"/>
    <w:rsid w:val="00651BFC"/>
    <w:rsid w:val="00665DD5"/>
    <w:rsid w:val="00681749"/>
    <w:rsid w:val="00686A98"/>
    <w:rsid w:val="00686E6C"/>
    <w:rsid w:val="006B0775"/>
    <w:rsid w:val="006C062A"/>
    <w:rsid w:val="006D46BB"/>
    <w:rsid w:val="006D5427"/>
    <w:rsid w:val="006E2EB4"/>
    <w:rsid w:val="006E7893"/>
    <w:rsid w:val="007016CE"/>
    <w:rsid w:val="00704A7E"/>
    <w:rsid w:val="0072604D"/>
    <w:rsid w:val="007302F9"/>
    <w:rsid w:val="00731E73"/>
    <w:rsid w:val="0073433F"/>
    <w:rsid w:val="0073549C"/>
    <w:rsid w:val="00736162"/>
    <w:rsid w:val="00745470"/>
    <w:rsid w:val="0075097F"/>
    <w:rsid w:val="007551DE"/>
    <w:rsid w:val="00765828"/>
    <w:rsid w:val="00771FFA"/>
    <w:rsid w:val="00777BEB"/>
    <w:rsid w:val="00783C64"/>
    <w:rsid w:val="007857F5"/>
    <w:rsid w:val="00785BA0"/>
    <w:rsid w:val="00791452"/>
    <w:rsid w:val="00792326"/>
    <w:rsid w:val="0079639F"/>
    <w:rsid w:val="00796CDE"/>
    <w:rsid w:val="00797A3C"/>
    <w:rsid w:val="007A42F7"/>
    <w:rsid w:val="007A4D98"/>
    <w:rsid w:val="007A7D33"/>
    <w:rsid w:val="007B1A38"/>
    <w:rsid w:val="007C1BB6"/>
    <w:rsid w:val="007C342B"/>
    <w:rsid w:val="007C6CDF"/>
    <w:rsid w:val="007E268E"/>
    <w:rsid w:val="007F24CF"/>
    <w:rsid w:val="007F2CA9"/>
    <w:rsid w:val="007F3D08"/>
    <w:rsid w:val="007F7410"/>
    <w:rsid w:val="00801F78"/>
    <w:rsid w:val="00802DC8"/>
    <w:rsid w:val="00814100"/>
    <w:rsid w:val="00820269"/>
    <w:rsid w:val="008226C8"/>
    <w:rsid w:val="00826DC6"/>
    <w:rsid w:val="00843545"/>
    <w:rsid w:val="00846BD1"/>
    <w:rsid w:val="008471F1"/>
    <w:rsid w:val="00847741"/>
    <w:rsid w:val="0085346E"/>
    <w:rsid w:val="008557DB"/>
    <w:rsid w:val="008564F1"/>
    <w:rsid w:val="00863E7C"/>
    <w:rsid w:val="0087502C"/>
    <w:rsid w:val="0087659C"/>
    <w:rsid w:val="0087694F"/>
    <w:rsid w:val="00876E7F"/>
    <w:rsid w:val="00882275"/>
    <w:rsid w:val="00884CA5"/>
    <w:rsid w:val="00885222"/>
    <w:rsid w:val="008A033E"/>
    <w:rsid w:val="008C400D"/>
    <w:rsid w:val="008C6198"/>
    <w:rsid w:val="008C7495"/>
    <w:rsid w:val="008D6D9F"/>
    <w:rsid w:val="008E1AAF"/>
    <w:rsid w:val="008E310A"/>
    <w:rsid w:val="008E43BF"/>
    <w:rsid w:val="008E4BAD"/>
    <w:rsid w:val="008F6112"/>
    <w:rsid w:val="008F79D7"/>
    <w:rsid w:val="00903A4A"/>
    <w:rsid w:val="009142CB"/>
    <w:rsid w:val="009157BB"/>
    <w:rsid w:val="00920703"/>
    <w:rsid w:val="00931E7E"/>
    <w:rsid w:val="00942306"/>
    <w:rsid w:val="00944F13"/>
    <w:rsid w:val="00945973"/>
    <w:rsid w:val="00945FAA"/>
    <w:rsid w:val="009502AD"/>
    <w:rsid w:val="00956704"/>
    <w:rsid w:val="009604EC"/>
    <w:rsid w:val="009609FC"/>
    <w:rsid w:val="00973FB0"/>
    <w:rsid w:val="00975C0D"/>
    <w:rsid w:val="009833ED"/>
    <w:rsid w:val="009928B5"/>
    <w:rsid w:val="009928C3"/>
    <w:rsid w:val="00995C41"/>
    <w:rsid w:val="009974F1"/>
    <w:rsid w:val="009A76FF"/>
    <w:rsid w:val="009C0463"/>
    <w:rsid w:val="009D4894"/>
    <w:rsid w:val="009D4DA3"/>
    <w:rsid w:val="009D5126"/>
    <w:rsid w:val="009E086E"/>
    <w:rsid w:val="009E6D37"/>
    <w:rsid w:val="009F2313"/>
    <w:rsid w:val="00A14A3D"/>
    <w:rsid w:val="00A216AA"/>
    <w:rsid w:val="00A2776C"/>
    <w:rsid w:val="00A3300B"/>
    <w:rsid w:val="00A33D1E"/>
    <w:rsid w:val="00A347B2"/>
    <w:rsid w:val="00A34960"/>
    <w:rsid w:val="00A42AC2"/>
    <w:rsid w:val="00A42C69"/>
    <w:rsid w:val="00A5372F"/>
    <w:rsid w:val="00A56445"/>
    <w:rsid w:val="00A61FE7"/>
    <w:rsid w:val="00A63565"/>
    <w:rsid w:val="00A654A8"/>
    <w:rsid w:val="00A677BD"/>
    <w:rsid w:val="00A874FD"/>
    <w:rsid w:val="00A904BE"/>
    <w:rsid w:val="00A93084"/>
    <w:rsid w:val="00A94FC2"/>
    <w:rsid w:val="00AA59B2"/>
    <w:rsid w:val="00AA7FC6"/>
    <w:rsid w:val="00AB3CD4"/>
    <w:rsid w:val="00AC74E7"/>
    <w:rsid w:val="00AC7E9F"/>
    <w:rsid w:val="00AD6990"/>
    <w:rsid w:val="00AE0C96"/>
    <w:rsid w:val="00AE1B38"/>
    <w:rsid w:val="00AE1B49"/>
    <w:rsid w:val="00AE2A2D"/>
    <w:rsid w:val="00AE76EA"/>
    <w:rsid w:val="00B1483C"/>
    <w:rsid w:val="00B17FE7"/>
    <w:rsid w:val="00B206D6"/>
    <w:rsid w:val="00B22269"/>
    <w:rsid w:val="00B22B1E"/>
    <w:rsid w:val="00B231BC"/>
    <w:rsid w:val="00B240B3"/>
    <w:rsid w:val="00B3315F"/>
    <w:rsid w:val="00B345E6"/>
    <w:rsid w:val="00B34BC5"/>
    <w:rsid w:val="00B407E0"/>
    <w:rsid w:val="00B44EAB"/>
    <w:rsid w:val="00B52347"/>
    <w:rsid w:val="00B613BA"/>
    <w:rsid w:val="00B6360F"/>
    <w:rsid w:val="00B71290"/>
    <w:rsid w:val="00B71FEE"/>
    <w:rsid w:val="00B74012"/>
    <w:rsid w:val="00B817FA"/>
    <w:rsid w:val="00B8438A"/>
    <w:rsid w:val="00B871CE"/>
    <w:rsid w:val="00B8762C"/>
    <w:rsid w:val="00B975EB"/>
    <w:rsid w:val="00BA3CDF"/>
    <w:rsid w:val="00BA740D"/>
    <w:rsid w:val="00BB6FB9"/>
    <w:rsid w:val="00BC6D6C"/>
    <w:rsid w:val="00BD2A40"/>
    <w:rsid w:val="00BD520D"/>
    <w:rsid w:val="00BD53E3"/>
    <w:rsid w:val="00BE47D8"/>
    <w:rsid w:val="00BF0A3F"/>
    <w:rsid w:val="00BF0DFD"/>
    <w:rsid w:val="00BF3C55"/>
    <w:rsid w:val="00C051D6"/>
    <w:rsid w:val="00C10C85"/>
    <w:rsid w:val="00C12D4E"/>
    <w:rsid w:val="00C26D92"/>
    <w:rsid w:val="00C30545"/>
    <w:rsid w:val="00C345F7"/>
    <w:rsid w:val="00C40912"/>
    <w:rsid w:val="00C50907"/>
    <w:rsid w:val="00C52B14"/>
    <w:rsid w:val="00C623F1"/>
    <w:rsid w:val="00C701D7"/>
    <w:rsid w:val="00C746EC"/>
    <w:rsid w:val="00C86EA6"/>
    <w:rsid w:val="00C959D8"/>
    <w:rsid w:val="00CA2E4E"/>
    <w:rsid w:val="00CA6BF4"/>
    <w:rsid w:val="00CB4CB5"/>
    <w:rsid w:val="00CB639A"/>
    <w:rsid w:val="00CC758A"/>
    <w:rsid w:val="00CD0946"/>
    <w:rsid w:val="00CF2ADF"/>
    <w:rsid w:val="00CF6124"/>
    <w:rsid w:val="00D02FF2"/>
    <w:rsid w:val="00D046F4"/>
    <w:rsid w:val="00D1005E"/>
    <w:rsid w:val="00D20215"/>
    <w:rsid w:val="00D231B6"/>
    <w:rsid w:val="00D35720"/>
    <w:rsid w:val="00D35DA7"/>
    <w:rsid w:val="00D5477F"/>
    <w:rsid w:val="00D56D2B"/>
    <w:rsid w:val="00D56F97"/>
    <w:rsid w:val="00D623BB"/>
    <w:rsid w:val="00D64721"/>
    <w:rsid w:val="00D65952"/>
    <w:rsid w:val="00D7039F"/>
    <w:rsid w:val="00D70A5B"/>
    <w:rsid w:val="00D731A3"/>
    <w:rsid w:val="00D77260"/>
    <w:rsid w:val="00D77402"/>
    <w:rsid w:val="00D9477B"/>
    <w:rsid w:val="00DA6A80"/>
    <w:rsid w:val="00DB3521"/>
    <w:rsid w:val="00DB45BD"/>
    <w:rsid w:val="00DB637E"/>
    <w:rsid w:val="00DD41B1"/>
    <w:rsid w:val="00DE7E79"/>
    <w:rsid w:val="00DF19F3"/>
    <w:rsid w:val="00DF2686"/>
    <w:rsid w:val="00E04972"/>
    <w:rsid w:val="00E13A80"/>
    <w:rsid w:val="00E1748A"/>
    <w:rsid w:val="00E27686"/>
    <w:rsid w:val="00E27C19"/>
    <w:rsid w:val="00E41E2F"/>
    <w:rsid w:val="00E42F0B"/>
    <w:rsid w:val="00E477EF"/>
    <w:rsid w:val="00E50303"/>
    <w:rsid w:val="00E5531D"/>
    <w:rsid w:val="00E61C11"/>
    <w:rsid w:val="00E61D1D"/>
    <w:rsid w:val="00E6438F"/>
    <w:rsid w:val="00E658AD"/>
    <w:rsid w:val="00E66D6D"/>
    <w:rsid w:val="00E8307E"/>
    <w:rsid w:val="00E83F0B"/>
    <w:rsid w:val="00E8619A"/>
    <w:rsid w:val="00E90989"/>
    <w:rsid w:val="00EA14F5"/>
    <w:rsid w:val="00EA51F6"/>
    <w:rsid w:val="00EA6F15"/>
    <w:rsid w:val="00EB1DA9"/>
    <w:rsid w:val="00EB3052"/>
    <w:rsid w:val="00EB519A"/>
    <w:rsid w:val="00EC3DC5"/>
    <w:rsid w:val="00ED6D69"/>
    <w:rsid w:val="00EE2147"/>
    <w:rsid w:val="00EE6283"/>
    <w:rsid w:val="00EE6FE2"/>
    <w:rsid w:val="00EF57D4"/>
    <w:rsid w:val="00F01408"/>
    <w:rsid w:val="00F06D92"/>
    <w:rsid w:val="00F24248"/>
    <w:rsid w:val="00F30B5F"/>
    <w:rsid w:val="00F3415E"/>
    <w:rsid w:val="00F524C4"/>
    <w:rsid w:val="00F53331"/>
    <w:rsid w:val="00F534F9"/>
    <w:rsid w:val="00F53811"/>
    <w:rsid w:val="00F56708"/>
    <w:rsid w:val="00F66450"/>
    <w:rsid w:val="00F71463"/>
    <w:rsid w:val="00F76007"/>
    <w:rsid w:val="00F930B7"/>
    <w:rsid w:val="00F9428B"/>
    <w:rsid w:val="00F950F4"/>
    <w:rsid w:val="00FA120A"/>
    <w:rsid w:val="00FA5A6F"/>
    <w:rsid w:val="00FC2F0C"/>
    <w:rsid w:val="00FC6F03"/>
    <w:rsid w:val="00FC7D36"/>
    <w:rsid w:val="00FE79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3DD"/>
    <w:pPr>
      <w:widowControl w:val="0"/>
      <w:spacing w:line="360" w:lineRule="auto"/>
      <w:ind w:firstLineChars="200" w:firstLine="200"/>
      <w:jc w:val="both"/>
    </w:pPr>
    <w:rPr>
      <w:rFonts w:ascii="Times New Roman" w:eastAsia="宋体" w:hAnsi="Times New Roman"/>
    </w:rPr>
  </w:style>
  <w:style w:type="paragraph" w:styleId="1">
    <w:name w:val="heading 1"/>
    <w:basedOn w:val="a"/>
    <w:next w:val="a"/>
    <w:link w:val="1Char"/>
    <w:uiPriority w:val="9"/>
    <w:qFormat/>
    <w:rsid w:val="001E03DD"/>
    <w:pPr>
      <w:keepNext/>
      <w:keepLines/>
      <w:spacing w:before="10" w:after="10"/>
      <w:ind w:firstLineChars="0" w:firstLine="0"/>
      <w:outlineLvl w:val="0"/>
    </w:pPr>
    <w:rPr>
      <w:b/>
      <w:bCs/>
      <w:kern w:val="44"/>
      <w:sz w:val="24"/>
      <w:szCs w:val="44"/>
    </w:rPr>
  </w:style>
  <w:style w:type="paragraph" w:styleId="2">
    <w:name w:val="heading 2"/>
    <w:basedOn w:val="a"/>
    <w:next w:val="a"/>
    <w:link w:val="2Char"/>
    <w:uiPriority w:val="9"/>
    <w:unhideWhenUsed/>
    <w:qFormat/>
    <w:rsid w:val="001E03DD"/>
    <w:pPr>
      <w:keepNext/>
      <w:keepLines/>
      <w:ind w:firstLineChars="0" w:firstLine="0"/>
      <w:outlineLvl w:val="1"/>
    </w:pPr>
    <w:rPr>
      <w:rFonts w:cstheme="majorBidi"/>
      <w:bCs/>
      <w:szCs w:val="32"/>
    </w:rPr>
  </w:style>
  <w:style w:type="paragraph" w:styleId="3">
    <w:name w:val="heading 3"/>
    <w:basedOn w:val="a"/>
    <w:next w:val="a"/>
    <w:link w:val="3Char"/>
    <w:uiPriority w:val="9"/>
    <w:unhideWhenUsed/>
    <w:qFormat/>
    <w:rsid w:val="001E03DD"/>
    <w:pPr>
      <w:keepNext/>
      <w:keepLines/>
      <w:outlineLvl w:val="2"/>
    </w:pPr>
    <w:rPr>
      <w:rFonts w:eastAsia="华文仿宋"/>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30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3052"/>
    <w:rPr>
      <w:sz w:val="18"/>
      <w:szCs w:val="18"/>
    </w:rPr>
  </w:style>
  <w:style w:type="paragraph" w:styleId="a4">
    <w:name w:val="footer"/>
    <w:basedOn w:val="a"/>
    <w:link w:val="Char0"/>
    <w:uiPriority w:val="99"/>
    <w:unhideWhenUsed/>
    <w:rsid w:val="00EB3052"/>
    <w:pPr>
      <w:tabs>
        <w:tab w:val="center" w:pos="4153"/>
        <w:tab w:val="right" w:pos="8306"/>
      </w:tabs>
      <w:snapToGrid w:val="0"/>
      <w:jc w:val="left"/>
    </w:pPr>
    <w:rPr>
      <w:sz w:val="18"/>
      <w:szCs w:val="18"/>
    </w:rPr>
  </w:style>
  <w:style w:type="character" w:customStyle="1" w:styleId="Char0">
    <w:name w:val="页脚 Char"/>
    <w:basedOn w:val="a0"/>
    <w:link w:val="a4"/>
    <w:uiPriority w:val="99"/>
    <w:rsid w:val="00EB3052"/>
    <w:rPr>
      <w:sz w:val="18"/>
      <w:szCs w:val="18"/>
    </w:rPr>
  </w:style>
  <w:style w:type="character" w:customStyle="1" w:styleId="1Char">
    <w:name w:val="标题 1 Char"/>
    <w:basedOn w:val="a0"/>
    <w:link w:val="1"/>
    <w:uiPriority w:val="9"/>
    <w:rsid w:val="001E03DD"/>
    <w:rPr>
      <w:rFonts w:ascii="Times New Roman" w:eastAsia="宋体" w:hAnsi="Times New Roman"/>
      <w:b/>
      <w:bCs/>
      <w:kern w:val="44"/>
      <w:sz w:val="24"/>
      <w:szCs w:val="44"/>
    </w:rPr>
  </w:style>
  <w:style w:type="table" w:styleId="a5">
    <w:name w:val="Table Grid"/>
    <w:basedOn w:val="a1"/>
    <w:uiPriority w:val="39"/>
    <w:rsid w:val="00C62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18475B"/>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7">
    <w:name w:val="Hyperlink"/>
    <w:basedOn w:val="a0"/>
    <w:uiPriority w:val="99"/>
    <w:unhideWhenUsed/>
    <w:rsid w:val="00E1748A"/>
    <w:rPr>
      <w:color w:val="0563C1" w:themeColor="hyperlink"/>
      <w:u w:val="single"/>
    </w:rPr>
  </w:style>
  <w:style w:type="paragraph" w:styleId="a8">
    <w:name w:val="Document Map"/>
    <w:basedOn w:val="a"/>
    <w:link w:val="Char1"/>
    <w:uiPriority w:val="99"/>
    <w:semiHidden/>
    <w:unhideWhenUsed/>
    <w:rsid w:val="009833ED"/>
    <w:rPr>
      <w:rFonts w:ascii="宋体"/>
      <w:sz w:val="18"/>
      <w:szCs w:val="18"/>
    </w:rPr>
  </w:style>
  <w:style w:type="character" w:customStyle="1" w:styleId="Char1">
    <w:name w:val="文档结构图 Char"/>
    <w:basedOn w:val="a0"/>
    <w:link w:val="a8"/>
    <w:uiPriority w:val="99"/>
    <w:semiHidden/>
    <w:rsid w:val="009833ED"/>
    <w:rPr>
      <w:rFonts w:ascii="宋体" w:eastAsia="宋体"/>
      <w:sz w:val="18"/>
      <w:szCs w:val="18"/>
    </w:rPr>
  </w:style>
  <w:style w:type="character" w:styleId="a9">
    <w:name w:val="annotation reference"/>
    <w:basedOn w:val="a0"/>
    <w:uiPriority w:val="99"/>
    <w:semiHidden/>
    <w:unhideWhenUsed/>
    <w:rsid w:val="009833ED"/>
    <w:rPr>
      <w:sz w:val="21"/>
      <w:szCs w:val="21"/>
    </w:rPr>
  </w:style>
  <w:style w:type="paragraph" w:styleId="aa">
    <w:name w:val="annotation text"/>
    <w:basedOn w:val="a"/>
    <w:link w:val="Char2"/>
    <w:uiPriority w:val="99"/>
    <w:semiHidden/>
    <w:unhideWhenUsed/>
    <w:rsid w:val="009833ED"/>
    <w:pPr>
      <w:jc w:val="left"/>
    </w:pPr>
  </w:style>
  <w:style w:type="character" w:customStyle="1" w:styleId="Char2">
    <w:name w:val="批注文字 Char"/>
    <w:basedOn w:val="a0"/>
    <w:link w:val="aa"/>
    <w:uiPriority w:val="99"/>
    <w:semiHidden/>
    <w:rsid w:val="009833ED"/>
    <w:rPr>
      <w:rFonts w:eastAsia="宋体"/>
      <w:sz w:val="24"/>
    </w:rPr>
  </w:style>
  <w:style w:type="paragraph" w:styleId="ab">
    <w:name w:val="annotation subject"/>
    <w:basedOn w:val="aa"/>
    <w:next w:val="aa"/>
    <w:link w:val="Char3"/>
    <w:uiPriority w:val="99"/>
    <w:semiHidden/>
    <w:unhideWhenUsed/>
    <w:rsid w:val="009833ED"/>
    <w:rPr>
      <w:b/>
      <w:bCs/>
    </w:rPr>
  </w:style>
  <w:style w:type="character" w:customStyle="1" w:styleId="Char3">
    <w:name w:val="批注主题 Char"/>
    <w:basedOn w:val="Char2"/>
    <w:link w:val="ab"/>
    <w:uiPriority w:val="99"/>
    <w:semiHidden/>
    <w:rsid w:val="009833ED"/>
    <w:rPr>
      <w:rFonts w:eastAsia="宋体"/>
      <w:b/>
      <w:bCs/>
      <w:sz w:val="24"/>
    </w:rPr>
  </w:style>
  <w:style w:type="paragraph" w:styleId="ac">
    <w:name w:val="Balloon Text"/>
    <w:basedOn w:val="a"/>
    <w:link w:val="Char4"/>
    <w:uiPriority w:val="99"/>
    <w:semiHidden/>
    <w:unhideWhenUsed/>
    <w:rsid w:val="009833ED"/>
    <w:pPr>
      <w:spacing w:line="240" w:lineRule="auto"/>
    </w:pPr>
    <w:rPr>
      <w:sz w:val="18"/>
      <w:szCs w:val="18"/>
    </w:rPr>
  </w:style>
  <w:style w:type="character" w:customStyle="1" w:styleId="Char4">
    <w:name w:val="批注框文本 Char"/>
    <w:basedOn w:val="a0"/>
    <w:link w:val="ac"/>
    <w:uiPriority w:val="99"/>
    <w:semiHidden/>
    <w:rsid w:val="009833ED"/>
    <w:rPr>
      <w:rFonts w:eastAsia="宋体"/>
      <w:sz w:val="18"/>
      <w:szCs w:val="18"/>
    </w:rPr>
  </w:style>
  <w:style w:type="paragraph" w:styleId="ad">
    <w:name w:val="Revision"/>
    <w:hidden/>
    <w:uiPriority w:val="99"/>
    <w:semiHidden/>
    <w:rsid w:val="00802DC8"/>
    <w:rPr>
      <w:rFonts w:eastAsia="宋体"/>
      <w:sz w:val="24"/>
    </w:rPr>
  </w:style>
  <w:style w:type="paragraph" w:styleId="TOC">
    <w:name w:val="TOC Heading"/>
    <w:basedOn w:val="1"/>
    <w:next w:val="a"/>
    <w:uiPriority w:val="39"/>
    <w:unhideWhenUsed/>
    <w:qFormat/>
    <w:rsid w:val="00367317"/>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paragraph" w:styleId="10">
    <w:name w:val="toc 1"/>
    <w:basedOn w:val="a"/>
    <w:next w:val="a"/>
    <w:autoRedefine/>
    <w:uiPriority w:val="39"/>
    <w:unhideWhenUsed/>
    <w:rsid w:val="00367317"/>
  </w:style>
  <w:style w:type="character" w:customStyle="1" w:styleId="2Char">
    <w:name w:val="标题 2 Char"/>
    <w:basedOn w:val="a0"/>
    <w:link w:val="2"/>
    <w:uiPriority w:val="9"/>
    <w:rsid w:val="001E03DD"/>
    <w:rPr>
      <w:rFonts w:ascii="Times New Roman" w:eastAsia="宋体" w:hAnsi="Times New Roman" w:cstheme="majorBidi"/>
      <w:bCs/>
      <w:szCs w:val="32"/>
    </w:rPr>
  </w:style>
  <w:style w:type="paragraph" w:styleId="20">
    <w:name w:val="toc 2"/>
    <w:basedOn w:val="a"/>
    <w:next w:val="a"/>
    <w:autoRedefine/>
    <w:uiPriority w:val="39"/>
    <w:unhideWhenUsed/>
    <w:rsid w:val="004C1CE7"/>
    <w:pPr>
      <w:ind w:leftChars="200" w:left="420"/>
    </w:pPr>
  </w:style>
  <w:style w:type="paragraph" w:customStyle="1" w:styleId="Default">
    <w:name w:val="Default"/>
    <w:rsid w:val="009928B5"/>
    <w:pPr>
      <w:widowControl w:val="0"/>
      <w:autoSpaceDE w:val="0"/>
      <w:autoSpaceDN w:val="0"/>
      <w:adjustRightInd w:val="0"/>
    </w:pPr>
    <w:rPr>
      <w:rFonts w:ascii="BLGNLM+TimesNewRoman" w:eastAsia="BLGNLM+TimesNewRoman" w:cs="BLGNLM+TimesNewRoman"/>
      <w:color w:val="000000"/>
      <w:kern w:val="0"/>
      <w:sz w:val="24"/>
      <w:szCs w:val="24"/>
    </w:rPr>
  </w:style>
  <w:style w:type="character" w:customStyle="1" w:styleId="3Char">
    <w:name w:val="标题 3 Char"/>
    <w:basedOn w:val="a0"/>
    <w:link w:val="3"/>
    <w:uiPriority w:val="9"/>
    <w:rsid w:val="001E03DD"/>
    <w:rPr>
      <w:rFonts w:ascii="Times New Roman" w:eastAsia="华文仿宋" w:hAnsi="Times New Roman"/>
      <w:bCs/>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BBC4-DD03-4AFD-AF3D-427FA212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1569</Words>
  <Characters>8946</Characters>
  <Application>Microsoft Office Word</Application>
  <DocSecurity>0</DocSecurity>
  <Lines>74</Lines>
  <Paragraphs>20</Paragraphs>
  <ScaleCrop>false</ScaleCrop>
  <Company>Hewlett-Packard Company</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Hena</dc:creator>
  <cp:keywords/>
  <dc:description/>
  <cp:lastModifiedBy>lenovo</cp:lastModifiedBy>
  <cp:revision>15</cp:revision>
  <cp:lastPrinted>2017-10-24T04:21:00Z</cp:lastPrinted>
  <dcterms:created xsi:type="dcterms:W3CDTF">2018-02-07T08:30:00Z</dcterms:created>
  <dcterms:modified xsi:type="dcterms:W3CDTF">2018-05-21T01:12:00Z</dcterms:modified>
</cp:coreProperties>
</file>